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10" w:rsidRPr="00B976B7" w:rsidRDefault="00CA4210" w:rsidP="00CA4210">
      <w:pPr>
        <w:tabs>
          <w:tab w:val="left" w:pos="2178"/>
          <w:tab w:val="center" w:pos="5233"/>
        </w:tabs>
        <w:adjustRightInd w:val="0"/>
        <w:snapToGrid w:val="0"/>
        <w:spacing w:line="240" w:lineRule="atLeas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B976B7">
        <w:rPr>
          <w:rFonts w:ascii="標楷體" w:eastAsia="標楷體" w:hAnsi="標楷體" w:hint="eastAsia"/>
          <w:color w:val="000000" w:themeColor="text1"/>
          <w:sz w:val="32"/>
          <w:szCs w:val="32"/>
        </w:rPr>
        <w:t>佛光大學 社會科學暨管理學院</w:t>
      </w:r>
    </w:p>
    <w:p w:rsidR="00CA4210" w:rsidRPr="00B976B7" w:rsidRDefault="00CA4210" w:rsidP="00CA4210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B976B7">
        <w:rPr>
          <w:rFonts w:ascii="標楷體" w:eastAsia="標楷體" w:hAnsi="標楷體" w:hint="eastAsia"/>
          <w:color w:val="000000" w:themeColor="text1"/>
          <w:sz w:val="32"/>
          <w:szCs w:val="32"/>
        </w:rPr>
        <w:t>應用經濟學系碩士班課程架構表</w:t>
      </w:r>
    </w:p>
    <w:p w:rsidR="00CA4210" w:rsidRPr="00B976B7" w:rsidRDefault="00CA4210" w:rsidP="00CA4210">
      <w:pPr>
        <w:adjustRightInd w:val="0"/>
        <w:spacing w:line="360" w:lineRule="atLeast"/>
        <w:textAlignment w:val="baseline"/>
        <w:rPr>
          <w:rFonts w:eastAsia="標楷體"/>
          <w:color w:val="000000" w:themeColor="text1"/>
          <w:kern w:val="0"/>
          <w:szCs w:val="20"/>
        </w:rPr>
      </w:pPr>
      <w:r w:rsidRPr="00B976B7">
        <w:rPr>
          <w:rFonts w:eastAsia="標楷體" w:hint="eastAsia"/>
          <w:color w:val="000000" w:themeColor="text1"/>
          <w:kern w:val="0"/>
          <w:szCs w:val="20"/>
        </w:rPr>
        <w:t>（</w:t>
      </w:r>
      <w:r w:rsidRPr="00B976B7">
        <w:rPr>
          <w:rFonts w:eastAsia="標楷體"/>
          <w:color w:val="000000" w:themeColor="text1"/>
          <w:kern w:val="0"/>
          <w:szCs w:val="20"/>
        </w:rPr>
        <w:t>106</w:t>
      </w:r>
      <w:r w:rsidRPr="00B976B7">
        <w:rPr>
          <w:rFonts w:eastAsia="標楷體" w:hint="eastAsia"/>
          <w:color w:val="000000" w:themeColor="text1"/>
          <w:kern w:val="0"/>
          <w:szCs w:val="20"/>
        </w:rPr>
        <w:t>）學年新訂課程架構</w:t>
      </w:r>
    </w:p>
    <w:p w:rsidR="00CA4210" w:rsidRDefault="00CA4210" w:rsidP="00CA4210">
      <w:pPr>
        <w:wordWrap w:val="0"/>
        <w:adjustRightInd w:val="0"/>
        <w:spacing w:line="240" w:lineRule="exact"/>
        <w:jc w:val="right"/>
        <w:textAlignment w:val="baseline"/>
        <w:rPr>
          <w:rFonts w:eastAsia="標楷體"/>
          <w:color w:val="000000" w:themeColor="text1"/>
          <w:kern w:val="0"/>
          <w:sz w:val="20"/>
          <w:szCs w:val="18"/>
        </w:rPr>
      </w:pPr>
      <w:r w:rsidRPr="000F750E">
        <w:rPr>
          <w:rFonts w:eastAsia="標楷體"/>
          <w:color w:val="000000" w:themeColor="text1"/>
          <w:kern w:val="0"/>
          <w:sz w:val="14"/>
          <w:szCs w:val="18"/>
        </w:rPr>
        <w:t>105.12.28  105</w:t>
      </w:r>
      <w:r w:rsidRPr="000F750E">
        <w:rPr>
          <w:rFonts w:eastAsia="標楷體" w:hint="eastAsia"/>
          <w:color w:val="000000" w:themeColor="text1"/>
          <w:kern w:val="0"/>
          <w:sz w:val="14"/>
          <w:szCs w:val="18"/>
        </w:rPr>
        <w:t>學年度第一次校課程委員會通過</w:t>
      </w:r>
    </w:p>
    <w:p w:rsidR="00CA4210" w:rsidRPr="00B976B7" w:rsidRDefault="00CA4210" w:rsidP="00CA4210">
      <w:pPr>
        <w:adjustRightInd w:val="0"/>
        <w:spacing w:line="240" w:lineRule="exact"/>
        <w:jc w:val="right"/>
        <w:textAlignment w:val="baseline"/>
        <w:rPr>
          <w:rFonts w:eastAsia="標楷體"/>
          <w:color w:val="000000" w:themeColor="text1"/>
          <w:kern w:val="0"/>
          <w:sz w:val="20"/>
          <w:szCs w:val="18"/>
        </w:rPr>
      </w:pPr>
      <w:r w:rsidRPr="00B97A53">
        <w:rPr>
          <w:rFonts w:ascii="標楷體" w:eastAsia="標楷體" w:hAnsi="標楷體" w:hint="eastAsia"/>
          <w:color w:val="000000" w:themeColor="text1"/>
          <w:sz w:val="14"/>
        </w:rPr>
        <w:t>106.03.16 105學年度第4次系課程委員會</w:t>
      </w:r>
      <w:r>
        <w:rPr>
          <w:rFonts w:ascii="標楷體" w:eastAsia="標楷體" w:hAnsi="標楷體" w:hint="eastAsia"/>
          <w:color w:val="000000" w:themeColor="text1"/>
          <w:sz w:val="14"/>
        </w:rPr>
        <w:t>修訂</w:t>
      </w:r>
    </w:p>
    <w:tbl>
      <w:tblPr>
        <w:tblpPr w:leftFromText="180" w:rightFromText="180" w:vertAnchor="text" w:horzAnchor="margin" w:tblpY="352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5"/>
        <w:gridCol w:w="2477"/>
        <w:gridCol w:w="3935"/>
        <w:gridCol w:w="728"/>
        <w:gridCol w:w="1021"/>
        <w:gridCol w:w="1166"/>
      </w:tblGrid>
      <w:tr w:rsidR="00CA4210" w:rsidRPr="00B976B7" w:rsidTr="009C7193">
        <w:trPr>
          <w:trHeight w:val="272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本系碩士班學生畢業時需修滿至少</w:t>
            </w:r>
            <w:r w:rsidRPr="00B976B7">
              <w:rPr>
                <w:rFonts w:eastAsia="標楷體"/>
                <w:color w:val="000000" w:themeColor="text1"/>
                <w:sz w:val="20"/>
              </w:rPr>
              <w:t xml:space="preserve"> 30 </w:t>
            </w:r>
            <w:r w:rsidRPr="00B976B7">
              <w:rPr>
                <w:rFonts w:eastAsia="標楷體" w:hint="eastAsia"/>
                <w:color w:val="000000" w:themeColor="text1"/>
                <w:sz w:val="20"/>
              </w:rPr>
              <w:t>學分（不含碩士論文</w:t>
            </w:r>
            <w:r w:rsidRPr="00B976B7">
              <w:rPr>
                <w:rFonts w:eastAsia="標楷體"/>
                <w:color w:val="000000" w:themeColor="text1"/>
                <w:sz w:val="20"/>
              </w:rPr>
              <w:t xml:space="preserve">6 </w:t>
            </w:r>
            <w:r w:rsidRPr="00B976B7">
              <w:rPr>
                <w:rFonts w:eastAsia="標楷體" w:hint="eastAsia"/>
                <w:color w:val="000000" w:themeColor="text1"/>
                <w:sz w:val="20"/>
              </w:rPr>
              <w:t>學分）</w:t>
            </w:r>
            <w:r w:rsidRPr="00B976B7">
              <w:rPr>
                <w:rFonts w:eastAsia="標楷體"/>
                <w:color w:val="000000" w:themeColor="text1"/>
                <w:sz w:val="20"/>
              </w:rPr>
              <w:t xml:space="preserve"> </w:t>
            </w:r>
          </w:p>
          <w:p w:rsidR="00CA4210" w:rsidRPr="00B976B7" w:rsidRDefault="00CA4210" w:rsidP="009C7193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（一）專業必修</w:t>
            </w:r>
            <w:r w:rsidRPr="00B976B7">
              <w:rPr>
                <w:rFonts w:eastAsia="標楷體"/>
                <w:color w:val="000000" w:themeColor="text1"/>
                <w:sz w:val="20"/>
              </w:rPr>
              <w:t xml:space="preserve">  9 </w:t>
            </w:r>
            <w:r w:rsidRPr="00B976B7">
              <w:rPr>
                <w:rFonts w:eastAsia="標楷體" w:hint="eastAsia"/>
                <w:color w:val="000000" w:themeColor="text1"/>
                <w:sz w:val="20"/>
              </w:rPr>
              <w:t>學分</w:t>
            </w:r>
            <w:r w:rsidRPr="00B976B7">
              <w:rPr>
                <w:rFonts w:eastAsia="標楷體"/>
                <w:color w:val="000000" w:themeColor="text1"/>
                <w:sz w:val="20"/>
              </w:rPr>
              <w:t xml:space="preserve"> </w:t>
            </w:r>
          </w:p>
          <w:p w:rsidR="00CA4210" w:rsidRPr="00B976B7" w:rsidRDefault="00CA4210" w:rsidP="009C7193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（二）專業選修</w:t>
            </w:r>
            <w:r w:rsidRPr="00B976B7">
              <w:rPr>
                <w:rFonts w:eastAsia="標楷體"/>
                <w:color w:val="000000" w:themeColor="text1"/>
                <w:sz w:val="20"/>
              </w:rPr>
              <w:t xml:space="preserve"> 21 </w:t>
            </w:r>
            <w:r w:rsidRPr="00B976B7">
              <w:rPr>
                <w:rFonts w:eastAsia="標楷體" w:hint="eastAsia"/>
                <w:color w:val="000000" w:themeColor="text1"/>
                <w:sz w:val="20"/>
              </w:rPr>
              <w:t>學分</w:t>
            </w:r>
          </w:p>
          <w:p w:rsidR="00CA4210" w:rsidRPr="00B976B7" w:rsidRDefault="00CA4210" w:rsidP="009C7193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（三）論文</w:t>
            </w:r>
            <w:r w:rsidRPr="00B976B7">
              <w:rPr>
                <w:rFonts w:eastAsia="標楷體"/>
                <w:color w:val="000000" w:themeColor="text1"/>
                <w:sz w:val="20"/>
              </w:rPr>
              <w:t xml:space="preserve"> 6 </w:t>
            </w:r>
            <w:r w:rsidRPr="00B976B7">
              <w:rPr>
                <w:rFonts w:eastAsia="標楷體" w:hint="eastAsia"/>
                <w:color w:val="000000" w:themeColor="text1"/>
                <w:sz w:val="20"/>
              </w:rPr>
              <w:t>學分</w:t>
            </w:r>
          </w:p>
        </w:tc>
      </w:tr>
      <w:tr w:rsidR="00CA4210" w:rsidRPr="00B976B7" w:rsidTr="009C7193">
        <w:trPr>
          <w:trHeight w:val="27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/>
            <w:vAlign w:val="center"/>
            <w:hideMark/>
          </w:tcPr>
          <w:p w:rsidR="00CA4210" w:rsidRPr="00B976B7" w:rsidRDefault="00CA4210" w:rsidP="009C7193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b/>
                <w:color w:val="000000" w:themeColor="text1"/>
                <w:sz w:val="20"/>
              </w:rPr>
              <w:t>專業必修，共</w:t>
            </w:r>
            <w:r w:rsidRPr="00B976B7">
              <w:rPr>
                <w:rFonts w:eastAsia="標楷體"/>
                <w:b/>
                <w:color w:val="000000" w:themeColor="text1"/>
                <w:sz w:val="20"/>
              </w:rPr>
              <w:t>9</w:t>
            </w:r>
            <w:r w:rsidRPr="00B976B7">
              <w:rPr>
                <w:rFonts w:eastAsia="標楷體" w:hint="eastAsia"/>
                <w:b/>
                <w:color w:val="000000" w:themeColor="text1"/>
                <w:sz w:val="20"/>
              </w:rPr>
              <w:t>學分</w:t>
            </w:r>
          </w:p>
        </w:tc>
      </w:tr>
      <w:tr w:rsidR="00CA4210" w:rsidRPr="00B976B7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proofErr w:type="gramStart"/>
            <w:r w:rsidRPr="00B976B7">
              <w:rPr>
                <w:rFonts w:eastAsia="標楷體" w:hint="eastAsia"/>
                <w:color w:val="000000" w:themeColor="text1"/>
                <w:sz w:val="20"/>
              </w:rPr>
              <w:t>課號</w:t>
            </w:r>
            <w:proofErr w:type="gramEnd"/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中文名稱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英文名稱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學分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修</w:t>
            </w:r>
            <w:proofErr w:type="gramStart"/>
            <w:r w:rsidRPr="00B976B7">
              <w:rPr>
                <w:rFonts w:eastAsia="標楷體" w:hint="eastAsia"/>
                <w:color w:val="000000" w:themeColor="text1"/>
                <w:sz w:val="20"/>
              </w:rPr>
              <w:t>讀年級</w:t>
            </w:r>
            <w:proofErr w:type="gram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備註</w:t>
            </w:r>
          </w:p>
        </w:tc>
      </w:tr>
      <w:tr w:rsidR="00CA4210" w:rsidRPr="00B976B7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EC501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個體經濟理論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 xml:space="preserve">Microeconomics                                                   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proofErr w:type="gramStart"/>
            <w:r w:rsidRPr="00B976B7">
              <w:rPr>
                <w:rFonts w:eastAsia="標楷體" w:hint="eastAsia"/>
                <w:color w:val="000000" w:themeColor="text1"/>
                <w:sz w:val="20"/>
              </w:rPr>
              <w:t>一</w:t>
            </w:r>
            <w:proofErr w:type="gramEnd"/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4210" w:rsidRPr="00B976B7" w:rsidRDefault="00CA4210" w:rsidP="009C7193">
            <w:pPr>
              <w:spacing w:line="240" w:lineRule="exact"/>
              <w:jc w:val="center"/>
              <w:rPr>
                <w:rFonts w:ascii="Palatino Linotype" w:eastAsia="微軟正黑體" w:hAnsi="Palatino Linotype" w:cs="新細明體"/>
                <w:color w:val="000000" w:themeColor="text1"/>
                <w:sz w:val="16"/>
                <w:szCs w:val="16"/>
              </w:rPr>
            </w:pPr>
          </w:p>
        </w:tc>
      </w:tr>
      <w:tr w:rsidR="00CA4210" w:rsidRPr="00B976B7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EC503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總體經濟理論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 xml:space="preserve">Macroeconomics                                                   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proofErr w:type="gramStart"/>
            <w:r w:rsidRPr="00B976B7">
              <w:rPr>
                <w:rFonts w:eastAsia="標楷體" w:hint="eastAsia"/>
                <w:color w:val="000000" w:themeColor="text1"/>
                <w:sz w:val="20"/>
              </w:rPr>
              <w:t>一</w:t>
            </w:r>
            <w:proofErr w:type="gramEnd"/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rPr>
                <w:rFonts w:ascii="Palatino Linotype" w:eastAsia="微軟正黑體" w:hAnsi="Palatino Linotype" w:cs="新細明體"/>
                <w:color w:val="000000" w:themeColor="text1"/>
                <w:sz w:val="16"/>
                <w:szCs w:val="16"/>
              </w:rPr>
            </w:pPr>
          </w:p>
        </w:tc>
      </w:tr>
      <w:tr w:rsidR="00CA4210" w:rsidRPr="00B976B7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EC604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研究方法與專題討論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Research Methodology and Seminar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proofErr w:type="gramStart"/>
            <w:r w:rsidRPr="00B976B7">
              <w:rPr>
                <w:rFonts w:eastAsia="標楷體" w:hint="eastAsia"/>
                <w:color w:val="000000" w:themeColor="text1"/>
                <w:sz w:val="20"/>
              </w:rPr>
              <w:t>一</w:t>
            </w:r>
            <w:proofErr w:type="gramEnd"/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rPr>
                <w:rFonts w:ascii="Palatino Linotype" w:eastAsia="微軟正黑體" w:hAnsi="Palatino Linotype" w:cs="新細明體"/>
                <w:color w:val="000000" w:themeColor="text1"/>
                <w:sz w:val="16"/>
                <w:szCs w:val="16"/>
              </w:rPr>
            </w:pPr>
          </w:p>
        </w:tc>
      </w:tr>
      <w:tr w:rsidR="00CA4210" w:rsidRPr="00B976B7" w:rsidTr="009C7193">
        <w:trPr>
          <w:trHeight w:val="27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/>
            <w:vAlign w:val="center"/>
            <w:hideMark/>
          </w:tcPr>
          <w:p w:rsidR="00CA4210" w:rsidRPr="00B976B7" w:rsidRDefault="00CA4210" w:rsidP="009C719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b/>
                <w:color w:val="000000" w:themeColor="text1"/>
                <w:sz w:val="20"/>
              </w:rPr>
              <w:t>專業選修，共</w:t>
            </w:r>
            <w:r w:rsidRPr="00B976B7">
              <w:rPr>
                <w:rFonts w:eastAsia="標楷體"/>
                <w:b/>
                <w:color w:val="000000" w:themeColor="text1"/>
                <w:sz w:val="20"/>
              </w:rPr>
              <w:t xml:space="preserve"> 21</w:t>
            </w:r>
            <w:r w:rsidRPr="00B976B7">
              <w:rPr>
                <w:rFonts w:eastAsia="標楷體" w:hint="eastAsia"/>
                <w:b/>
                <w:color w:val="000000" w:themeColor="text1"/>
                <w:sz w:val="20"/>
              </w:rPr>
              <w:t>學分</w:t>
            </w:r>
          </w:p>
        </w:tc>
      </w:tr>
      <w:tr w:rsidR="00CA4210" w:rsidRPr="00B976B7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EC502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計量經濟學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 xml:space="preserve">Econometrics                                                     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全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4210" w:rsidRPr="00B976B7" w:rsidRDefault="00CA4210" w:rsidP="009C7193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  <w:r w:rsidRPr="00B976B7">
              <w:rPr>
                <w:rFonts w:ascii="微軟正黑體" w:eastAsia="微軟正黑體" w:hAnsi="微軟正黑體" w:cs="新細明體" w:hint="eastAsia"/>
                <w:color w:val="000000" w:themeColor="text1"/>
                <w:sz w:val="16"/>
                <w:szCs w:val="16"/>
              </w:rPr>
              <w:t>經</w:t>
            </w:r>
          </w:p>
          <w:p w:rsidR="00CA4210" w:rsidRPr="00B976B7" w:rsidRDefault="00CA4210" w:rsidP="009C7193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  <w:r w:rsidRPr="00B976B7">
              <w:rPr>
                <w:rFonts w:ascii="微軟正黑體" w:eastAsia="微軟正黑體" w:hAnsi="微軟正黑體" w:cs="新細明體" w:hint="eastAsia"/>
                <w:color w:val="000000" w:themeColor="text1"/>
                <w:sz w:val="16"/>
                <w:szCs w:val="16"/>
              </w:rPr>
              <w:t>濟</w:t>
            </w:r>
          </w:p>
          <w:p w:rsidR="00CA4210" w:rsidRPr="00B976B7" w:rsidRDefault="00CA4210" w:rsidP="009C7193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  <w:r w:rsidRPr="00B976B7">
              <w:rPr>
                <w:rFonts w:ascii="微軟正黑體" w:eastAsia="微軟正黑體" w:hAnsi="微軟正黑體" w:cs="新細明體" w:hint="eastAsia"/>
                <w:color w:val="000000" w:themeColor="text1"/>
                <w:sz w:val="16"/>
                <w:szCs w:val="16"/>
              </w:rPr>
              <w:t>類</w:t>
            </w:r>
          </w:p>
          <w:p w:rsidR="00CA4210" w:rsidRPr="00B976B7" w:rsidRDefault="00CA4210" w:rsidP="009C7193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  <w:r w:rsidRPr="00B976B7">
              <w:rPr>
                <w:rFonts w:ascii="微軟正黑體" w:eastAsia="微軟正黑體" w:hAnsi="微軟正黑體" w:cs="新細明體" w:hint="eastAsia"/>
                <w:color w:val="000000" w:themeColor="text1"/>
                <w:sz w:val="16"/>
                <w:szCs w:val="16"/>
              </w:rPr>
              <w:t>選</w:t>
            </w:r>
          </w:p>
          <w:p w:rsidR="00CA4210" w:rsidRPr="00B976B7" w:rsidRDefault="00CA4210" w:rsidP="009C7193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  <w:r w:rsidRPr="00B976B7">
              <w:rPr>
                <w:rFonts w:ascii="微軟正黑體" w:eastAsia="微軟正黑體" w:hAnsi="微軟正黑體" w:cs="新細明體" w:hint="eastAsia"/>
                <w:color w:val="000000" w:themeColor="text1"/>
                <w:sz w:val="16"/>
                <w:szCs w:val="16"/>
              </w:rPr>
              <w:t>修</w:t>
            </w:r>
          </w:p>
          <w:p w:rsidR="00CA4210" w:rsidRPr="00B976B7" w:rsidRDefault="00CA4210" w:rsidP="009C7193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</w:p>
        </w:tc>
      </w:tr>
      <w:tr w:rsidR="00CA4210" w:rsidRPr="00B976B7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EC512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國際貿易理論與政策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International Trade Theory</w:t>
            </w:r>
          </w:p>
          <w:p w:rsidR="00CA4210" w:rsidRPr="00B976B7" w:rsidRDefault="00CA4210" w:rsidP="009C7193">
            <w:pPr>
              <w:widowControl/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and Policy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</w:p>
        </w:tc>
      </w:tr>
      <w:tr w:rsidR="00CA4210" w:rsidRPr="00B976B7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EC513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產業經濟學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Industrial Economics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</w:p>
        </w:tc>
      </w:tr>
      <w:tr w:rsidR="00CA4210" w:rsidRPr="00B976B7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EC516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國際金融</w:t>
            </w:r>
            <w:r w:rsidRPr="00B976B7">
              <w:rPr>
                <w:rFonts w:eastAsia="標楷體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International Finance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</w:p>
        </w:tc>
      </w:tr>
      <w:tr w:rsidR="00CA4210" w:rsidRPr="00B976B7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EC518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休閒管理</w:t>
            </w:r>
            <w:r w:rsidRPr="00B976B7">
              <w:rPr>
                <w:rFonts w:eastAsia="標楷體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Leisure Management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</w:p>
        </w:tc>
      </w:tr>
      <w:tr w:rsidR="00CA4210" w:rsidRPr="00B976B7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EC520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產業競爭策略</w:t>
            </w:r>
            <w:r w:rsidRPr="00B976B7">
              <w:rPr>
                <w:rFonts w:eastAsia="標楷體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Industrial Competition and Strategy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</w:p>
        </w:tc>
      </w:tr>
      <w:tr w:rsidR="00CA4210" w:rsidRPr="00B976B7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EC531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經濟預測</w:t>
            </w:r>
            <w:r w:rsidRPr="00B976B7">
              <w:rPr>
                <w:rFonts w:eastAsia="標楷體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Economic Forecasting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</w:p>
        </w:tc>
      </w:tr>
      <w:tr w:rsidR="00CA4210" w:rsidRPr="00B976B7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EC521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總體經濟分析專題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Seminar on Macroeconomic Analysis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</w:p>
        </w:tc>
      </w:tr>
      <w:tr w:rsidR="00CA4210" w:rsidRPr="00B976B7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EC525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台灣經濟發展專題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Seminar on Taiwan's Economic Development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</w:p>
        </w:tc>
      </w:tr>
      <w:tr w:rsidR="00CA4210" w:rsidRPr="00B976B7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EC574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國際金融專題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Seminar on International Finance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</w:p>
        </w:tc>
      </w:tr>
      <w:tr w:rsidR="00CA4210" w:rsidRPr="00B976B7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EC526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賽局分析專題</w:t>
            </w:r>
            <w:r w:rsidRPr="00B976B7">
              <w:rPr>
                <w:rFonts w:eastAsia="標楷體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Seminar on Game Analysis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</w:p>
        </w:tc>
      </w:tr>
      <w:tr w:rsidR="00CA4210" w:rsidRPr="00B976B7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EC527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休閒管理與經濟分析專題</w:t>
            </w:r>
            <w:r w:rsidRPr="00B976B7">
              <w:rPr>
                <w:rFonts w:eastAsia="標楷體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Seminar on Leisure Management and Economic Analysis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</w:p>
        </w:tc>
      </w:tr>
      <w:tr w:rsidR="00CA4210" w:rsidRPr="00B976B7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EC528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經濟預測專題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Seminar on Economic Forecasting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</w:p>
        </w:tc>
      </w:tr>
      <w:tr w:rsidR="00CA4210" w:rsidRPr="00B976B7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EC610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不動產經濟專題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Studies on Real Estate Economics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</w:p>
        </w:tc>
      </w:tr>
      <w:tr w:rsidR="00CA4210" w:rsidRPr="00B976B7" w:rsidTr="009C7193">
        <w:trPr>
          <w:trHeight w:val="272"/>
        </w:trPr>
        <w:tc>
          <w:tcPr>
            <w:tcW w:w="5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EC529</w:t>
            </w:r>
          </w:p>
        </w:tc>
        <w:tc>
          <w:tcPr>
            <w:tcW w:w="11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進階財務管理</w:t>
            </w:r>
          </w:p>
        </w:tc>
        <w:tc>
          <w:tcPr>
            <w:tcW w:w="18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Advanced Financial Management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全</w:t>
            </w:r>
          </w:p>
        </w:tc>
        <w:tc>
          <w:tcPr>
            <w:tcW w:w="554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  <w:r w:rsidRPr="00B976B7">
              <w:rPr>
                <w:rFonts w:ascii="微軟正黑體" w:eastAsia="微軟正黑體" w:hAnsi="微軟正黑體" w:cs="新細明體" w:hint="eastAsia"/>
                <w:color w:val="000000" w:themeColor="text1"/>
                <w:sz w:val="16"/>
                <w:szCs w:val="16"/>
              </w:rPr>
              <w:t>財</w:t>
            </w:r>
          </w:p>
          <w:p w:rsidR="00CA4210" w:rsidRPr="00B976B7" w:rsidRDefault="00CA4210" w:rsidP="009C7193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  <w:r w:rsidRPr="00B976B7">
              <w:rPr>
                <w:rFonts w:ascii="微軟正黑體" w:eastAsia="微軟正黑體" w:hAnsi="微軟正黑體" w:cs="新細明體" w:hint="eastAsia"/>
                <w:color w:val="000000" w:themeColor="text1"/>
                <w:sz w:val="16"/>
                <w:szCs w:val="16"/>
              </w:rPr>
              <w:t>金</w:t>
            </w:r>
          </w:p>
          <w:p w:rsidR="00CA4210" w:rsidRPr="00B976B7" w:rsidRDefault="00CA4210" w:rsidP="009C7193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  <w:r w:rsidRPr="00B976B7">
              <w:rPr>
                <w:rFonts w:ascii="微軟正黑體" w:eastAsia="微軟正黑體" w:hAnsi="微軟正黑體" w:cs="新細明體" w:hint="eastAsia"/>
                <w:color w:val="000000" w:themeColor="text1"/>
                <w:sz w:val="16"/>
                <w:szCs w:val="16"/>
              </w:rPr>
              <w:t>類</w:t>
            </w:r>
          </w:p>
          <w:p w:rsidR="00CA4210" w:rsidRPr="00B976B7" w:rsidRDefault="00CA4210" w:rsidP="009C7193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  <w:r w:rsidRPr="00B976B7">
              <w:rPr>
                <w:rFonts w:ascii="微軟正黑體" w:eastAsia="微軟正黑體" w:hAnsi="微軟正黑體" w:cs="新細明體" w:hint="eastAsia"/>
                <w:color w:val="000000" w:themeColor="text1"/>
                <w:sz w:val="16"/>
                <w:szCs w:val="16"/>
              </w:rPr>
              <w:t>選</w:t>
            </w:r>
          </w:p>
          <w:p w:rsidR="00CA4210" w:rsidRPr="00B976B7" w:rsidRDefault="00CA4210" w:rsidP="009C7193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  <w:r w:rsidRPr="00B976B7">
              <w:rPr>
                <w:rFonts w:ascii="微軟正黑體" w:eastAsia="微軟正黑體" w:hAnsi="微軟正黑體" w:cs="新細明體" w:hint="eastAsia"/>
                <w:color w:val="000000" w:themeColor="text1"/>
                <w:sz w:val="16"/>
                <w:szCs w:val="16"/>
              </w:rPr>
              <w:t>修</w:t>
            </w:r>
          </w:p>
        </w:tc>
      </w:tr>
      <w:tr w:rsidR="00CA4210" w:rsidRPr="00B976B7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EC532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金融機構與市場</w:t>
            </w:r>
            <w:r w:rsidRPr="00B976B7">
              <w:rPr>
                <w:rFonts w:eastAsia="標楷體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Financial Institutions and Markets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</w:p>
        </w:tc>
      </w:tr>
      <w:tr w:rsidR="00CA4210" w:rsidRPr="00B976B7" w:rsidTr="009C7193">
        <w:trPr>
          <w:trHeight w:val="326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EC533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財富管理與規劃</w:t>
            </w:r>
            <w:r w:rsidRPr="00B976B7">
              <w:rPr>
                <w:rFonts w:eastAsia="標楷體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Wealth Management and Planning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</w:p>
        </w:tc>
      </w:tr>
      <w:tr w:rsidR="00CA4210" w:rsidRPr="00B976B7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EC534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資產評價與風險評估</w:t>
            </w:r>
            <w:r w:rsidRPr="00B976B7">
              <w:rPr>
                <w:rFonts w:eastAsia="標楷體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Asset Valuation and Risk Assessment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</w:p>
        </w:tc>
      </w:tr>
      <w:tr w:rsidR="00CA4210" w:rsidRPr="00B976B7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EC535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實證財經專題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Seminar on Empirical Economics and l Finance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</w:p>
        </w:tc>
      </w:tr>
      <w:tr w:rsidR="00CA4210" w:rsidRPr="00B976B7" w:rsidTr="009C7193">
        <w:trPr>
          <w:trHeight w:val="228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EC538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財務風險專題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Seminar on Financial Risk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</w:p>
        </w:tc>
      </w:tr>
      <w:tr w:rsidR="00CA4210" w:rsidRPr="00B976B7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EC541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衍生性金融商品專題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Seminar on Financial Derivatives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</w:p>
        </w:tc>
      </w:tr>
      <w:tr w:rsidR="00CA4210" w:rsidRPr="00B976B7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EC543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金融投資專題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Seminar on Financial investments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</w:p>
        </w:tc>
      </w:tr>
      <w:tr w:rsidR="00CA4210" w:rsidRPr="00B976B7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EC530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投資理論與實務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Investment Theory and Practice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</w:p>
        </w:tc>
      </w:tr>
      <w:tr w:rsidR="00CA4210" w:rsidRPr="00B976B7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EC605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財務會計分析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 xml:space="preserve">Financial Accounting Analysis 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</w:p>
        </w:tc>
      </w:tr>
      <w:tr w:rsidR="00CA4210" w:rsidRPr="00B976B7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ascii="Palatino Linotype" w:eastAsia="標楷體" w:hAnsi="Palatino Linotype"/>
                <w:color w:val="000000" w:themeColor="text1"/>
                <w:sz w:val="20"/>
              </w:rPr>
            </w:pPr>
            <w:r w:rsidRPr="00B976B7">
              <w:rPr>
                <w:rFonts w:ascii="Palatino Linotype" w:eastAsia="標楷體" w:hAnsi="Palatino Linotype"/>
                <w:color w:val="000000" w:themeColor="text1"/>
                <w:sz w:val="20"/>
              </w:rPr>
              <w:t>EC544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rPr>
                <w:rFonts w:ascii="Palatino Linotype" w:eastAsia="標楷體" w:hAnsi="Palatino Linotype"/>
                <w:color w:val="000000" w:themeColor="text1"/>
                <w:sz w:val="20"/>
              </w:rPr>
            </w:pPr>
            <w:r w:rsidRPr="00B976B7">
              <w:rPr>
                <w:rFonts w:ascii="Palatino Linotype" w:eastAsia="標楷體" w:hAnsi="Palatino Linotype" w:hint="eastAsia"/>
                <w:color w:val="000000" w:themeColor="text1"/>
                <w:sz w:val="20"/>
              </w:rPr>
              <w:t>財報分析與公司治理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spacing w:line="200" w:lineRule="exact"/>
              <w:rPr>
                <w:rFonts w:ascii="Palatino Linotype" w:eastAsia="標楷體" w:hAnsi="Palatino Linotype"/>
                <w:color w:val="000000" w:themeColor="text1"/>
                <w:sz w:val="20"/>
              </w:rPr>
            </w:pPr>
            <w:r w:rsidRPr="00B976B7">
              <w:rPr>
                <w:rFonts w:ascii="Palatino Linotype" w:eastAsia="標楷體" w:hAnsi="Palatino Linotype"/>
                <w:color w:val="000000" w:themeColor="text1"/>
                <w:sz w:val="20"/>
              </w:rPr>
              <w:t>Financial Statement Analysis and Corporate Governance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ascii="Palatino Linotype" w:eastAsia="標楷體" w:hAnsi="Palatino Linotype"/>
                <w:color w:val="000000" w:themeColor="text1"/>
                <w:sz w:val="20"/>
              </w:rPr>
            </w:pPr>
            <w:r w:rsidRPr="00B976B7">
              <w:rPr>
                <w:rFonts w:ascii="Palatino Linotype" w:eastAsia="標楷體" w:hAnsi="Palatino Linotype"/>
                <w:color w:val="000000" w:themeColor="text1"/>
                <w:sz w:val="20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ascii="Palatino Linotype" w:eastAsia="標楷體" w:hAnsi="Palatino Linotype"/>
                <w:color w:val="000000" w:themeColor="text1"/>
                <w:sz w:val="20"/>
              </w:rPr>
            </w:pPr>
            <w:r w:rsidRPr="00B976B7">
              <w:rPr>
                <w:rFonts w:ascii="Palatino Linotype" w:eastAsia="標楷體" w:hAnsi="Palatino Linotype" w:hint="eastAsia"/>
                <w:color w:val="000000" w:themeColor="text1"/>
                <w:sz w:val="20"/>
              </w:rPr>
              <w:t>上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  <w:r w:rsidRPr="00B976B7">
              <w:rPr>
                <w:rFonts w:ascii="微軟正黑體" w:eastAsia="微軟正黑體" w:hAnsi="微軟正黑體" w:cs="新細明體" w:hint="eastAsia"/>
                <w:color w:val="000000" w:themeColor="text1"/>
                <w:sz w:val="16"/>
                <w:szCs w:val="16"/>
              </w:rPr>
              <w:t>國</w:t>
            </w:r>
          </w:p>
          <w:p w:rsidR="00CA4210" w:rsidRPr="00B976B7" w:rsidRDefault="00CA4210" w:rsidP="009C7193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  <w:r w:rsidRPr="00B976B7">
              <w:rPr>
                <w:rFonts w:ascii="微軟正黑體" w:eastAsia="微軟正黑體" w:hAnsi="微軟正黑體" w:cs="新細明體" w:hint="eastAsia"/>
                <w:color w:val="000000" w:themeColor="text1"/>
                <w:sz w:val="16"/>
                <w:szCs w:val="16"/>
              </w:rPr>
              <w:t>際</w:t>
            </w:r>
          </w:p>
          <w:p w:rsidR="00CA4210" w:rsidRPr="00B976B7" w:rsidRDefault="00CA4210" w:rsidP="009C7193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  <w:proofErr w:type="gramStart"/>
            <w:r w:rsidRPr="00B976B7">
              <w:rPr>
                <w:rFonts w:ascii="微軟正黑體" w:eastAsia="微軟正黑體" w:hAnsi="微軟正黑體" w:cs="新細明體" w:hint="eastAsia"/>
                <w:color w:val="000000" w:themeColor="text1"/>
                <w:sz w:val="16"/>
                <w:szCs w:val="16"/>
              </w:rPr>
              <w:t>碩</w:t>
            </w:r>
            <w:proofErr w:type="gramEnd"/>
          </w:p>
          <w:p w:rsidR="00CA4210" w:rsidRPr="00B976B7" w:rsidRDefault="00CA4210" w:rsidP="009C7193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  <w:r w:rsidRPr="00B976B7">
              <w:rPr>
                <w:rFonts w:ascii="微軟正黑體" w:eastAsia="微軟正黑體" w:hAnsi="微軟正黑體" w:cs="新細明體" w:hint="eastAsia"/>
                <w:color w:val="000000" w:themeColor="text1"/>
                <w:sz w:val="16"/>
                <w:szCs w:val="16"/>
              </w:rPr>
              <w:t>士</w:t>
            </w:r>
          </w:p>
          <w:p w:rsidR="00CA4210" w:rsidRPr="00B976B7" w:rsidRDefault="00CA4210" w:rsidP="009C7193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  <w:r w:rsidRPr="00B976B7">
              <w:rPr>
                <w:rFonts w:ascii="微軟正黑體" w:eastAsia="微軟正黑體" w:hAnsi="微軟正黑體" w:cs="新細明體" w:hint="eastAsia"/>
                <w:color w:val="000000" w:themeColor="text1"/>
                <w:sz w:val="16"/>
                <w:szCs w:val="16"/>
              </w:rPr>
              <w:t>學</w:t>
            </w:r>
          </w:p>
          <w:p w:rsidR="00CA4210" w:rsidRPr="00B976B7" w:rsidRDefault="00CA4210" w:rsidP="009C7193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  <w:r w:rsidRPr="00B976B7">
              <w:rPr>
                <w:rFonts w:ascii="微軟正黑體" w:eastAsia="微軟正黑體" w:hAnsi="微軟正黑體" w:cs="新細明體" w:hint="eastAsia"/>
                <w:color w:val="000000" w:themeColor="text1"/>
                <w:sz w:val="16"/>
                <w:szCs w:val="16"/>
              </w:rPr>
              <w:t>位</w:t>
            </w:r>
          </w:p>
          <w:p w:rsidR="00CA4210" w:rsidRPr="00B976B7" w:rsidRDefault="00CA4210" w:rsidP="009C7193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  <w:r w:rsidRPr="00B976B7">
              <w:rPr>
                <w:rFonts w:ascii="微軟正黑體" w:eastAsia="微軟正黑體" w:hAnsi="微軟正黑體" w:cs="新細明體" w:hint="eastAsia"/>
                <w:color w:val="000000" w:themeColor="text1"/>
                <w:sz w:val="16"/>
                <w:szCs w:val="16"/>
              </w:rPr>
              <w:t>學</w:t>
            </w:r>
          </w:p>
          <w:p w:rsidR="00CA4210" w:rsidRPr="00B976B7" w:rsidRDefault="00CA4210" w:rsidP="009C7193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  <w:r w:rsidRPr="00B976B7">
              <w:rPr>
                <w:rFonts w:ascii="微軟正黑體" w:eastAsia="微軟正黑體" w:hAnsi="微軟正黑體" w:cs="新細明體" w:hint="eastAsia"/>
                <w:color w:val="000000" w:themeColor="text1"/>
                <w:sz w:val="16"/>
                <w:szCs w:val="16"/>
              </w:rPr>
              <w:t>程</w:t>
            </w:r>
          </w:p>
        </w:tc>
      </w:tr>
      <w:tr w:rsidR="00CA4210" w:rsidRPr="00B976B7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ascii="Palatino Linotype" w:eastAsia="標楷體" w:hAnsi="Palatino Linotype"/>
                <w:color w:val="000000" w:themeColor="text1"/>
                <w:sz w:val="20"/>
              </w:rPr>
            </w:pPr>
            <w:r w:rsidRPr="00B976B7">
              <w:rPr>
                <w:rFonts w:ascii="Palatino Linotype" w:eastAsia="標楷體" w:hAnsi="Palatino Linotype"/>
                <w:color w:val="000000" w:themeColor="text1"/>
                <w:sz w:val="20"/>
              </w:rPr>
              <w:t>EC545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rPr>
                <w:rFonts w:ascii="Palatino Linotype" w:eastAsia="標楷體" w:hAnsi="Palatino Linotype"/>
                <w:color w:val="000000" w:themeColor="text1"/>
                <w:sz w:val="20"/>
              </w:rPr>
            </w:pPr>
            <w:r w:rsidRPr="00B976B7">
              <w:rPr>
                <w:rFonts w:ascii="Palatino Linotype" w:eastAsia="標楷體" w:hAnsi="Palatino Linotype" w:hint="eastAsia"/>
                <w:color w:val="000000" w:themeColor="text1"/>
                <w:sz w:val="20"/>
              </w:rPr>
              <w:t>管理資訊系統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spacing w:line="200" w:lineRule="exact"/>
              <w:rPr>
                <w:rFonts w:ascii="Palatino Linotype" w:eastAsia="標楷體" w:hAnsi="Palatino Linotype"/>
                <w:color w:val="000000" w:themeColor="text1"/>
                <w:sz w:val="20"/>
              </w:rPr>
            </w:pPr>
            <w:r w:rsidRPr="00B976B7">
              <w:rPr>
                <w:rFonts w:ascii="Palatino Linotype" w:eastAsia="標楷體" w:hAnsi="Palatino Linotype"/>
                <w:color w:val="000000" w:themeColor="text1"/>
                <w:sz w:val="20"/>
              </w:rPr>
              <w:t>Management Information Systems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ascii="Palatino Linotype" w:eastAsia="標楷體" w:hAnsi="Palatino Linotype"/>
                <w:color w:val="000000" w:themeColor="text1"/>
                <w:sz w:val="20"/>
              </w:rPr>
            </w:pPr>
            <w:r w:rsidRPr="00B976B7">
              <w:rPr>
                <w:rFonts w:ascii="Palatino Linotype" w:eastAsia="標楷體" w:hAnsi="Palatino Linotype"/>
                <w:color w:val="000000" w:themeColor="text1"/>
                <w:sz w:val="20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ascii="Palatino Linotype" w:eastAsia="標楷體" w:hAnsi="Palatino Linotype"/>
                <w:color w:val="000000" w:themeColor="text1"/>
                <w:sz w:val="20"/>
              </w:rPr>
            </w:pPr>
            <w:r w:rsidRPr="00B976B7">
              <w:rPr>
                <w:rFonts w:ascii="Palatino Linotype" w:eastAsia="標楷體" w:hAnsi="Palatino Linotype" w:hint="eastAsia"/>
                <w:color w:val="000000" w:themeColor="text1"/>
                <w:sz w:val="20"/>
              </w:rPr>
              <w:t>上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</w:p>
        </w:tc>
      </w:tr>
      <w:tr w:rsidR="00CA4210" w:rsidRPr="00B976B7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ascii="Palatino Linotype" w:eastAsia="標楷體" w:hAnsi="Palatino Linotype"/>
                <w:color w:val="000000" w:themeColor="text1"/>
                <w:sz w:val="20"/>
              </w:rPr>
            </w:pPr>
            <w:r w:rsidRPr="00B976B7">
              <w:rPr>
                <w:rFonts w:ascii="Palatino Linotype" w:eastAsia="標楷體" w:hAnsi="Palatino Linotype"/>
                <w:color w:val="000000" w:themeColor="text1"/>
                <w:sz w:val="20"/>
              </w:rPr>
              <w:t>EC546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rPr>
                <w:rFonts w:ascii="Palatino Linotype" w:eastAsia="標楷體" w:hAnsi="Palatino Linotype"/>
                <w:color w:val="000000" w:themeColor="text1"/>
                <w:sz w:val="20"/>
              </w:rPr>
            </w:pPr>
            <w:r w:rsidRPr="00B976B7">
              <w:rPr>
                <w:rFonts w:ascii="Palatino Linotype" w:eastAsia="標楷體" w:hAnsi="Palatino Linotype" w:hint="eastAsia"/>
                <w:color w:val="000000" w:themeColor="text1"/>
                <w:sz w:val="20"/>
              </w:rPr>
              <w:t>數量決策分析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spacing w:line="200" w:lineRule="exact"/>
              <w:rPr>
                <w:rFonts w:ascii="Palatino Linotype" w:eastAsia="標楷體" w:hAnsi="Palatino Linotype"/>
                <w:color w:val="000000" w:themeColor="text1"/>
                <w:sz w:val="20"/>
              </w:rPr>
            </w:pPr>
            <w:r w:rsidRPr="00B976B7">
              <w:rPr>
                <w:rFonts w:ascii="Palatino Linotype" w:eastAsia="標楷體" w:hAnsi="Palatino Linotype"/>
                <w:color w:val="000000" w:themeColor="text1"/>
                <w:sz w:val="20"/>
              </w:rPr>
              <w:t>Number of decision analysis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ascii="Palatino Linotype" w:eastAsia="標楷體" w:hAnsi="Palatino Linotype"/>
                <w:color w:val="000000" w:themeColor="text1"/>
                <w:sz w:val="20"/>
              </w:rPr>
            </w:pPr>
            <w:r w:rsidRPr="00B976B7">
              <w:rPr>
                <w:rFonts w:ascii="Palatino Linotype" w:eastAsia="標楷體" w:hAnsi="Palatino Linotype"/>
                <w:color w:val="000000" w:themeColor="text1"/>
                <w:sz w:val="20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ascii="Palatino Linotype" w:eastAsia="標楷體" w:hAnsi="Palatino Linotype"/>
                <w:color w:val="000000" w:themeColor="text1"/>
                <w:sz w:val="20"/>
              </w:rPr>
            </w:pPr>
            <w:r w:rsidRPr="00B976B7">
              <w:rPr>
                <w:rFonts w:ascii="Palatino Linotype" w:eastAsia="標楷體" w:hAnsi="Palatino Linotype" w:hint="eastAsia"/>
                <w:color w:val="000000" w:themeColor="text1"/>
                <w:sz w:val="20"/>
              </w:rPr>
              <w:t>上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</w:p>
        </w:tc>
      </w:tr>
      <w:tr w:rsidR="00CA4210" w:rsidRPr="00B976B7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ascii="Palatino Linotype" w:eastAsia="標楷體" w:hAnsi="Palatino Linotype"/>
                <w:color w:val="000000" w:themeColor="text1"/>
                <w:sz w:val="20"/>
              </w:rPr>
            </w:pPr>
            <w:r w:rsidRPr="00B976B7">
              <w:rPr>
                <w:rFonts w:ascii="Palatino Linotype" w:eastAsia="標楷體" w:hAnsi="Palatino Linotype"/>
                <w:color w:val="000000" w:themeColor="text1"/>
                <w:sz w:val="20"/>
              </w:rPr>
              <w:t>EC547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rPr>
                <w:rFonts w:ascii="Palatino Linotype" w:eastAsia="標楷體" w:hAnsi="Palatino Linotype"/>
                <w:color w:val="000000" w:themeColor="text1"/>
                <w:sz w:val="20"/>
              </w:rPr>
            </w:pPr>
            <w:r w:rsidRPr="00B976B7">
              <w:rPr>
                <w:rFonts w:ascii="Palatino Linotype" w:eastAsia="標楷體" w:hAnsi="Palatino Linotype" w:hint="eastAsia"/>
                <w:color w:val="000000" w:themeColor="text1"/>
                <w:sz w:val="20"/>
              </w:rPr>
              <w:t>財務管理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spacing w:line="200" w:lineRule="exact"/>
              <w:rPr>
                <w:rFonts w:ascii="Palatino Linotype" w:eastAsia="標楷體" w:hAnsi="Palatino Linotype"/>
                <w:color w:val="000000" w:themeColor="text1"/>
                <w:sz w:val="20"/>
              </w:rPr>
            </w:pPr>
            <w:r w:rsidRPr="00B976B7">
              <w:rPr>
                <w:rFonts w:ascii="Palatino Linotype" w:eastAsia="標楷體" w:hAnsi="Palatino Linotype"/>
                <w:color w:val="000000" w:themeColor="text1"/>
                <w:sz w:val="20"/>
              </w:rPr>
              <w:t>Financial Management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ascii="Palatino Linotype" w:eastAsia="標楷體" w:hAnsi="Palatino Linotype"/>
                <w:color w:val="000000" w:themeColor="text1"/>
                <w:sz w:val="20"/>
              </w:rPr>
            </w:pPr>
            <w:r w:rsidRPr="00B976B7">
              <w:rPr>
                <w:rFonts w:ascii="Palatino Linotype" w:eastAsia="標楷體" w:hAnsi="Palatino Linotype"/>
                <w:color w:val="000000" w:themeColor="text1"/>
                <w:sz w:val="20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ascii="Palatino Linotype" w:eastAsia="標楷體" w:hAnsi="Palatino Linotype"/>
                <w:color w:val="000000" w:themeColor="text1"/>
                <w:sz w:val="20"/>
              </w:rPr>
            </w:pPr>
            <w:r w:rsidRPr="00B976B7">
              <w:rPr>
                <w:rFonts w:ascii="Palatino Linotype" w:eastAsia="標楷體" w:hAnsi="Palatino Linotype" w:hint="eastAsia"/>
                <w:color w:val="000000" w:themeColor="text1"/>
                <w:sz w:val="20"/>
              </w:rPr>
              <w:t>上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</w:p>
        </w:tc>
      </w:tr>
      <w:tr w:rsidR="00CA4210" w:rsidRPr="00B976B7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ascii="Palatino Linotype" w:eastAsia="標楷體" w:hAnsi="Palatino Linotype"/>
                <w:color w:val="000000" w:themeColor="text1"/>
                <w:sz w:val="20"/>
              </w:rPr>
            </w:pPr>
            <w:r w:rsidRPr="00B976B7">
              <w:rPr>
                <w:rFonts w:ascii="Palatino Linotype" w:eastAsia="標楷體" w:hAnsi="Palatino Linotype"/>
                <w:color w:val="000000" w:themeColor="text1"/>
                <w:sz w:val="20"/>
              </w:rPr>
              <w:t>EC548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rPr>
                <w:rFonts w:ascii="Palatino Linotype" w:eastAsia="標楷體" w:hAnsi="Palatino Linotype"/>
                <w:color w:val="000000" w:themeColor="text1"/>
                <w:sz w:val="20"/>
              </w:rPr>
            </w:pPr>
            <w:r w:rsidRPr="00B976B7">
              <w:rPr>
                <w:rFonts w:ascii="Palatino Linotype" w:eastAsia="標楷體" w:hAnsi="Palatino Linotype" w:hint="eastAsia"/>
                <w:color w:val="000000" w:themeColor="text1"/>
                <w:sz w:val="20"/>
              </w:rPr>
              <w:t>內部作業控制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spacing w:line="200" w:lineRule="exact"/>
              <w:rPr>
                <w:rFonts w:ascii="Palatino Linotype" w:eastAsia="標楷體" w:hAnsi="Palatino Linotype"/>
                <w:color w:val="000000" w:themeColor="text1"/>
                <w:sz w:val="20"/>
              </w:rPr>
            </w:pPr>
            <w:r w:rsidRPr="00B976B7">
              <w:rPr>
                <w:rFonts w:ascii="Palatino Linotype" w:eastAsia="標楷體" w:hAnsi="Palatino Linotype"/>
                <w:color w:val="000000" w:themeColor="text1"/>
                <w:sz w:val="20"/>
              </w:rPr>
              <w:t>Internal controller of operation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ascii="Palatino Linotype" w:eastAsia="標楷體" w:hAnsi="Palatino Linotype"/>
                <w:color w:val="000000" w:themeColor="text1"/>
                <w:sz w:val="20"/>
              </w:rPr>
            </w:pPr>
            <w:r w:rsidRPr="00B976B7">
              <w:rPr>
                <w:rFonts w:ascii="Palatino Linotype" w:eastAsia="標楷體" w:hAnsi="Palatino Linotype"/>
                <w:color w:val="000000" w:themeColor="text1"/>
                <w:sz w:val="20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ascii="Palatino Linotype" w:eastAsia="標楷體" w:hAnsi="Palatino Linotype"/>
                <w:color w:val="000000" w:themeColor="text1"/>
                <w:sz w:val="20"/>
              </w:rPr>
            </w:pPr>
            <w:r w:rsidRPr="00B976B7">
              <w:rPr>
                <w:rFonts w:ascii="Palatino Linotype" w:eastAsia="標楷體" w:hAnsi="Palatino Linotype" w:hint="eastAsia"/>
                <w:color w:val="000000" w:themeColor="text1"/>
                <w:sz w:val="20"/>
              </w:rPr>
              <w:t>下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</w:p>
        </w:tc>
      </w:tr>
      <w:tr w:rsidR="00CA4210" w:rsidRPr="00B976B7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ascii="Palatino Linotype" w:eastAsia="標楷體" w:hAnsi="Palatino Linotype"/>
                <w:color w:val="000000" w:themeColor="text1"/>
                <w:sz w:val="20"/>
              </w:rPr>
            </w:pPr>
            <w:r w:rsidRPr="00B976B7">
              <w:rPr>
                <w:rFonts w:ascii="Palatino Linotype" w:eastAsia="標楷體" w:hAnsi="Palatino Linotype"/>
                <w:color w:val="000000" w:themeColor="text1"/>
                <w:sz w:val="20"/>
              </w:rPr>
              <w:t>EC549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rPr>
                <w:rFonts w:ascii="Palatino Linotype" w:eastAsia="標楷體" w:hAnsi="Palatino Linotype"/>
                <w:color w:val="000000" w:themeColor="text1"/>
                <w:sz w:val="20"/>
              </w:rPr>
            </w:pPr>
            <w:r w:rsidRPr="00B976B7">
              <w:rPr>
                <w:rFonts w:ascii="Palatino Linotype" w:eastAsia="標楷體" w:hAnsi="Palatino Linotype" w:hint="eastAsia"/>
                <w:color w:val="000000" w:themeColor="text1"/>
                <w:sz w:val="20"/>
              </w:rPr>
              <w:t>商業決策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spacing w:line="200" w:lineRule="exact"/>
              <w:rPr>
                <w:rFonts w:ascii="Palatino Linotype" w:eastAsia="標楷體" w:hAnsi="Palatino Linotype"/>
                <w:color w:val="000000" w:themeColor="text1"/>
                <w:sz w:val="20"/>
              </w:rPr>
            </w:pPr>
            <w:r w:rsidRPr="00B976B7">
              <w:rPr>
                <w:rFonts w:ascii="Palatino Linotype" w:eastAsia="標楷體" w:hAnsi="Palatino Linotype"/>
                <w:color w:val="000000" w:themeColor="text1"/>
                <w:sz w:val="20"/>
              </w:rPr>
              <w:t>Business decisions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ascii="Palatino Linotype" w:eastAsia="標楷體" w:hAnsi="Palatino Linotype"/>
                <w:color w:val="000000" w:themeColor="text1"/>
                <w:sz w:val="20"/>
              </w:rPr>
            </w:pPr>
            <w:r w:rsidRPr="00B976B7">
              <w:rPr>
                <w:rFonts w:ascii="Palatino Linotype" w:eastAsia="標楷體" w:hAnsi="Palatino Linotype"/>
                <w:color w:val="000000" w:themeColor="text1"/>
                <w:sz w:val="20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B976B7">
              <w:rPr>
                <w:rFonts w:ascii="Palatino Linotype" w:eastAsia="標楷體" w:hAnsi="Palatino Linotype" w:hint="eastAsia"/>
                <w:color w:val="000000" w:themeColor="text1"/>
                <w:sz w:val="20"/>
              </w:rPr>
              <w:t>下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</w:p>
        </w:tc>
      </w:tr>
      <w:tr w:rsidR="00CA4210" w:rsidRPr="00B976B7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ascii="Palatino Linotype" w:eastAsia="標楷體" w:hAnsi="Palatino Linotype"/>
                <w:color w:val="000000" w:themeColor="text1"/>
                <w:sz w:val="20"/>
              </w:rPr>
            </w:pPr>
            <w:r w:rsidRPr="00B976B7">
              <w:rPr>
                <w:rFonts w:ascii="Palatino Linotype" w:eastAsia="標楷體" w:hAnsi="Palatino Linotype"/>
                <w:color w:val="000000" w:themeColor="text1"/>
                <w:sz w:val="20"/>
              </w:rPr>
              <w:t>EC552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rPr>
                <w:rFonts w:ascii="Palatino Linotype" w:eastAsia="標楷體" w:hAnsi="Palatino Linotype"/>
                <w:color w:val="000000" w:themeColor="text1"/>
                <w:sz w:val="20"/>
              </w:rPr>
            </w:pPr>
            <w:r w:rsidRPr="00B976B7">
              <w:rPr>
                <w:rFonts w:ascii="Palatino Linotype" w:eastAsia="標楷體" w:hAnsi="Palatino Linotype" w:hint="eastAsia"/>
                <w:color w:val="000000" w:themeColor="text1"/>
                <w:sz w:val="20"/>
              </w:rPr>
              <w:t>行銷策略研究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spacing w:line="200" w:lineRule="exact"/>
              <w:rPr>
                <w:rFonts w:ascii="Palatino Linotype" w:eastAsia="標楷體" w:hAnsi="Palatino Linotype"/>
                <w:color w:val="000000" w:themeColor="text1"/>
                <w:sz w:val="20"/>
              </w:rPr>
            </w:pPr>
            <w:r w:rsidRPr="00B976B7">
              <w:rPr>
                <w:rFonts w:ascii="Palatino Linotype" w:eastAsia="標楷體" w:hAnsi="Palatino Linotype"/>
                <w:color w:val="000000" w:themeColor="text1"/>
                <w:sz w:val="20"/>
              </w:rPr>
              <w:t>Studies on Marketing Strategy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ascii="Palatino Linotype" w:eastAsia="標楷體" w:hAnsi="Palatino Linotype"/>
                <w:color w:val="000000" w:themeColor="text1"/>
                <w:sz w:val="20"/>
              </w:rPr>
            </w:pPr>
            <w:r w:rsidRPr="00B976B7">
              <w:rPr>
                <w:rFonts w:ascii="Palatino Linotype" w:eastAsia="標楷體" w:hAnsi="Palatino Linotype"/>
                <w:color w:val="000000" w:themeColor="text1"/>
                <w:sz w:val="20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B976B7">
              <w:rPr>
                <w:rFonts w:ascii="Palatino Linotype" w:eastAsia="標楷體" w:hAnsi="Palatino Linotype" w:hint="eastAsia"/>
                <w:color w:val="000000" w:themeColor="text1"/>
                <w:sz w:val="20"/>
              </w:rPr>
              <w:t>下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</w:p>
        </w:tc>
      </w:tr>
      <w:tr w:rsidR="00CA4210" w:rsidRPr="00B976B7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ascii="Palatino Linotype" w:eastAsia="標楷體" w:hAnsi="Palatino Linotype"/>
                <w:color w:val="000000" w:themeColor="text1"/>
                <w:sz w:val="20"/>
              </w:rPr>
            </w:pPr>
            <w:r w:rsidRPr="00B976B7">
              <w:rPr>
                <w:rFonts w:ascii="Palatino Linotype" w:eastAsia="標楷體" w:hAnsi="Palatino Linotype"/>
                <w:color w:val="000000" w:themeColor="text1"/>
                <w:sz w:val="20"/>
              </w:rPr>
              <w:t>EC553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rPr>
                <w:rFonts w:ascii="Palatino Linotype" w:eastAsia="標楷體" w:hAnsi="Palatino Linotype"/>
                <w:color w:val="000000" w:themeColor="text1"/>
                <w:sz w:val="20"/>
              </w:rPr>
            </w:pPr>
            <w:r w:rsidRPr="00B976B7">
              <w:rPr>
                <w:rFonts w:ascii="Palatino Linotype" w:eastAsia="標楷體" w:hAnsi="Palatino Linotype" w:hint="eastAsia"/>
                <w:color w:val="000000" w:themeColor="text1"/>
                <w:sz w:val="20"/>
              </w:rPr>
              <w:t>產業組織理論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spacing w:line="200" w:lineRule="exact"/>
              <w:rPr>
                <w:rFonts w:ascii="Palatino Linotype" w:eastAsia="標楷體" w:hAnsi="Palatino Linotype"/>
                <w:color w:val="000000" w:themeColor="text1"/>
                <w:sz w:val="20"/>
              </w:rPr>
            </w:pPr>
            <w:r w:rsidRPr="00B976B7">
              <w:rPr>
                <w:rFonts w:ascii="Palatino Linotype" w:eastAsia="標楷體" w:hAnsi="Palatino Linotype"/>
                <w:color w:val="000000" w:themeColor="text1"/>
                <w:sz w:val="20"/>
              </w:rPr>
              <w:t>Industrial organization theory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ascii="Palatino Linotype" w:eastAsia="標楷體" w:hAnsi="Palatino Linotype"/>
                <w:color w:val="000000" w:themeColor="text1"/>
                <w:sz w:val="20"/>
              </w:rPr>
            </w:pPr>
            <w:r w:rsidRPr="00B976B7">
              <w:rPr>
                <w:rFonts w:ascii="Palatino Linotype" w:eastAsia="標楷體" w:hAnsi="Palatino Linotype"/>
                <w:color w:val="000000" w:themeColor="text1"/>
                <w:sz w:val="20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B976B7">
              <w:rPr>
                <w:rFonts w:ascii="Palatino Linotype" w:eastAsia="標楷體" w:hAnsi="Palatino Linotype" w:hint="eastAsia"/>
                <w:color w:val="000000" w:themeColor="text1"/>
                <w:sz w:val="20"/>
              </w:rPr>
              <w:t>下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</w:p>
        </w:tc>
      </w:tr>
    </w:tbl>
    <w:p w:rsidR="004903FD" w:rsidRDefault="004903FD">
      <w:bookmarkStart w:id="0" w:name="_GoBack"/>
      <w:bookmarkEnd w:id="0"/>
    </w:p>
    <w:sectPr w:rsidR="004903FD" w:rsidSect="00CA421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10"/>
    <w:rsid w:val="00216EE4"/>
    <w:rsid w:val="004903FD"/>
    <w:rsid w:val="00CA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1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1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1</cp:revision>
  <dcterms:created xsi:type="dcterms:W3CDTF">2017-04-13T08:36:00Z</dcterms:created>
  <dcterms:modified xsi:type="dcterms:W3CDTF">2017-04-13T08:37:00Z</dcterms:modified>
</cp:coreProperties>
</file>