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7" w:rsidRPr="00A42D50" w:rsidRDefault="006F08F7" w:rsidP="006F08F7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佛光大學</w:t>
      </w:r>
      <w:r w:rsidRPr="00A42D50">
        <w:rPr>
          <w:rFonts w:ascii="標楷體" w:eastAsia="標楷體" w:hAnsi="標楷體" w:cs="標楷體" w:hint="eastAsia"/>
          <w:kern w:val="0"/>
          <w:sz w:val="32"/>
          <w:szCs w:val="32"/>
        </w:rPr>
        <w:t>社會科學暨管理學院應用經濟學系</w:t>
      </w:r>
    </w:p>
    <w:p w:rsidR="006F08F7" w:rsidRPr="007568F4" w:rsidRDefault="006F08F7" w:rsidP="006F08F7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碩</w:t>
      </w:r>
      <w:r w:rsidRPr="00A66118">
        <w:rPr>
          <w:rFonts w:ascii="標楷體" w:eastAsia="標楷體" w:hAnsi="標楷體"/>
          <w:sz w:val="32"/>
          <w:szCs w:val="32"/>
        </w:rPr>
        <w:t>士班修業</w:t>
      </w:r>
      <w:r w:rsidRPr="00A81DA7">
        <w:rPr>
          <w:rFonts w:ascii="標楷體" w:eastAsia="標楷體" w:hAnsi="標楷體"/>
          <w:color w:val="000000"/>
          <w:sz w:val="32"/>
          <w:szCs w:val="32"/>
        </w:rPr>
        <w:t>規</w:t>
      </w:r>
      <w:r w:rsidRPr="00A81DA7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bookmarkEnd w:id="0"/>
    <w:p w:rsidR="006F08F7" w:rsidRPr="004A2DDB" w:rsidRDefault="006F08F7" w:rsidP="006F08F7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6F08F7" w:rsidRPr="007568F4" w:rsidRDefault="006F08F7" w:rsidP="006F08F7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6F08F7" w:rsidRPr="00844D67" w:rsidRDefault="006F08F7" w:rsidP="006F08F7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sz w:val="20"/>
          <w:szCs w:val="20"/>
        </w:rPr>
        <w:t>106</w:t>
      </w: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學年度起入學新生適用</w:t>
      </w:r>
    </w:p>
    <w:p w:rsidR="006F08F7" w:rsidRPr="0030132C" w:rsidRDefault="006F08F7" w:rsidP="006F08F7">
      <w:pPr>
        <w:spacing w:beforeLines="50" w:before="180"/>
        <w:ind w:left="540" w:hanging="540"/>
        <w:rPr>
          <w:rFonts w:ascii="標楷體" w:eastAsia="標楷體" w:hAnsi="標楷體" w:cs="DFKaiShu-SB-Estd-BF"/>
          <w:color w:val="000000"/>
          <w:kern w:val="0"/>
        </w:rPr>
      </w:pPr>
      <w:r w:rsidRPr="00A81DA7">
        <w:rPr>
          <w:rFonts w:ascii="標楷體" w:eastAsia="標楷體" w:hAnsi="標楷體" w:hint="eastAsia"/>
          <w:color w:val="000000"/>
        </w:rPr>
        <w:t>一、</w:t>
      </w:r>
      <w:r w:rsidRPr="00A81DA7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</w:t>
      </w:r>
      <w:r w:rsidRPr="0030132C">
        <w:rPr>
          <w:rFonts w:ascii="標楷體" w:eastAsia="標楷體" w:hAnsi="標楷體" w:cs="標楷體" w:hint="eastAsia"/>
          <w:color w:val="000000"/>
        </w:rPr>
        <w:t>定）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6F08F7" w:rsidRPr="0030132C" w:rsidRDefault="006F08F7" w:rsidP="006F08F7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</w:t>
      </w:r>
      <w:r w:rsidRPr="0030132C">
        <w:rPr>
          <w:rFonts w:ascii="標楷體" w:eastAsia="標楷體" w:hAnsi="標楷體" w:cs="標楷體" w:hint="eastAsia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系修業年限以一至四年為限。</w:t>
      </w:r>
    </w:p>
    <w:p w:rsidR="006F08F7" w:rsidRPr="0030132C" w:rsidRDefault="006F08F7" w:rsidP="006F08F7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本系碩士班研究生，至少應修滿30個學分，另需撰寫碩士論文一篇，並通過學位考試，始予畢業。</w:t>
      </w:r>
    </w:p>
    <w:p w:rsidR="006F08F7" w:rsidRPr="0030132C" w:rsidRDefault="006F08F7" w:rsidP="006F08F7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本系碩士班學分抵免方式，應依本系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辦理。本系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6F08F7" w:rsidRPr="0030132C" w:rsidRDefault="006F08F7" w:rsidP="006F08F7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6F08F7" w:rsidRPr="0030132C" w:rsidRDefault="006F08F7" w:rsidP="006F08F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6F08F7" w:rsidRPr="0030132C" w:rsidRDefault="006F08F7" w:rsidP="006F08F7">
      <w:pPr>
        <w:autoSpaceDE w:val="0"/>
        <w:autoSpaceDN w:val="0"/>
        <w:adjustRightInd w:val="0"/>
        <w:ind w:leftChars="199" w:left="1186" w:hangingChars="295" w:hanging="708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於入學後修業之第一學年第一學期與第二學期，修課學分數不得高於12學分，亦不得低於6學分。</w:t>
      </w:r>
    </w:p>
    <w:p w:rsidR="006F08F7" w:rsidRPr="0030132C" w:rsidRDefault="006F08F7" w:rsidP="006F08F7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六、本系碩士班研究生應依下列規定修畢相關學分，始可畢業：</w:t>
      </w:r>
    </w:p>
    <w:p w:rsidR="006F08F7" w:rsidRPr="0030132C" w:rsidRDefault="006F08F7" w:rsidP="006F08F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2E4078">
        <w:rPr>
          <w:rFonts w:ascii="標楷體" w:eastAsia="標楷體" w:hAnsi="標楷體" w:hint="eastAsia"/>
          <w:b/>
          <w:color w:val="000000"/>
        </w:rPr>
        <w:t>本系必</w:t>
      </w:r>
      <w:r w:rsidRPr="002E4078">
        <w:rPr>
          <w:rFonts w:ascii="標楷體" w:eastAsia="標楷體" w:hAnsi="標楷體" w:cs="標楷體" w:hint="eastAsia"/>
          <w:b/>
          <w:color w:val="000000"/>
        </w:rPr>
        <w:t>修</w:t>
      </w:r>
      <w:r>
        <w:rPr>
          <w:rFonts w:ascii="標楷體" w:eastAsia="標楷體" w:hAnsi="標楷體" w:cs="標楷體" w:hint="eastAsia"/>
          <w:b/>
          <w:color w:val="000000"/>
        </w:rPr>
        <w:t>9</w:t>
      </w:r>
      <w:r w:rsidRPr="0030132C">
        <w:rPr>
          <w:rFonts w:ascii="標楷體" w:eastAsia="標楷體" w:hAnsi="標楷體" w:hint="eastAsia"/>
          <w:color w:val="000000"/>
        </w:rPr>
        <w:t>學分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6F08F7" w:rsidRPr="002E4078" w:rsidRDefault="006F08F7" w:rsidP="006F08F7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 w:cs="標楷體"/>
          <w:b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2E4078">
        <w:rPr>
          <w:rFonts w:ascii="標楷體" w:eastAsia="標楷體" w:hAnsi="標楷體" w:cs="標楷體" w:hint="eastAsia"/>
          <w:b/>
          <w:color w:val="000000"/>
        </w:rPr>
        <w:t>本系選修21學分</w:t>
      </w:r>
      <w:r w:rsidRPr="002E4078">
        <w:rPr>
          <w:rFonts w:ascii="標楷體" w:eastAsia="標楷體" w:hAnsi="標楷體" w:cs="標楷體"/>
          <w:b/>
          <w:color w:val="000000"/>
        </w:rPr>
        <w:t>，其中得含跨所選課</w:t>
      </w:r>
      <w:r w:rsidRPr="002E4078">
        <w:rPr>
          <w:rFonts w:ascii="標楷體" w:eastAsia="標楷體" w:hAnsi="標楷體" w:cs="標楷體" w:hint="eastAsia"/>
          <w:b/>
          <w:color w:val="000000"/>
        </w:rPr>
        <w:t>。</w:t>
      </w:r>
    </w:p>
    <w:p w:rsidR="006F08F7" w:rsidRPr="002E4078" w:rsidRDefault="006F08F7" w:rsidP="006F08F7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cs="DFKaiShu-SB-Estd-BF" w:hint="eastAsia"/>
          <w:b/>
          <w:color w:val="000000"/>
          <w:kern w:val="0"/>
        </w:rPr>
        <w:t xml:space="preserve"> (三) 學分抵免與跨所選課合計之總學分數上限為 2</w:t>
      </w:r>
      <w:r>
        <w:rPr>
          <w:rFonts w:ascii="標楷體" w:eastAsia="標楷體" w:hAnsi="標楷體" w:cs="DFKaiShu-SB-Estd-BF" w:hint="eastAsia"/>
          <w:b/>
          <w:color w:val="000000"/>
          <w:kern w:val="0"/>
        </w:rPr>
        <w:t>1</w:t>
      </w:r>
      <w:r w:rsidRPr="002E4078">
        <w:rPr>
          <w:rFonts w:ascii="標楷體" w:eastAsia="標楷體" w:hAnsi="標楷體" w:cs="DFKaiShu-SB-Estd-BF" w:hint="eastAsia"/>
          <w:b/>
          <w:color w:val="000000"/>
          <w:kern w:val="0"/>
        </w:rPr>
        <w:t xml:space="preserve"> 學分。</w:t>
      </w:r>
    </w:p>
    <w:p w:rsidR="006F08F7" w:rsidRPr="0030132C" w:rsidRDefault="006F08F7" w:rsidP="006F08F7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七、</w:t>
      </w:r>
      <w:r w:rsidRPr="0030132C">
        <w:rPr>
          <w:rFonts w:ascii="標楷體" w:eastAsia="標楷體" w:hAnsi="標楷體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</w:t>
      </w:r>
      <w:r w:rsidRPr="0030132C">
        <w:rPr>
          <w:rFonts w:ascii="標楷體" w:eastAsia="標楷體" w:hAnsi="標楷體"/>
          <w:color w:val="000000"/>
        </w:rPr>
        <w:t>碩士班</w:t>
      </w:r>
      <w:r w:rsidRPr="0030132C">
        <w:rPr>
          <w:rFonts w:ascii="標楷體" w:eastAsia="標楷體" w:hAnsi="標楷體" w:hint="eastAsia"/>
          <w:color w:val="000000"/>
        </w:rPr>
        <w:t>研</w:t>
      </w:r>
      <w:r w:rsidRPr="0030132C">
        <w:rPr>
          <w:rFonts w:ascii="標楷體" w:eastAsia="標楷體" w:hAnsi="標楷體"/>
          <w:color w:val="000000"/>
        </w:rPr>
        <w:t>究生必須</w:t>
      </w:r>
      <w:r w:rsidRPr="0030132C">
        <w:rPr>
          <w:rFonts w:ascii="標楷體" w:eastAsia="標楷體" w:hAnsi="標楷體" w:hint="eastAsia"/>
          <w:color w:val="000000"/>
        </w:rPr>
        <w:t>依下列程序提出論文考試始授予碩士學位</w:t>
      </w:r>
      <w:r w:rsidRPr="0030132C">
        <w:rPr>
          <w:rFonts w:ascii="標楷體" w:eastAsia="標楷體" w:hAnsi="標楷體"/>
          <w:color w:val="000000"/>
        </w:rPr>
        <w:t>：</w:t>
      </w:r>
    </w:p>
    <w:p w:rsidR="006F08F7" w:rsidRPr="0030132C" w:rsidRDefault="006F08F7" w:rsidP="006F08F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本系研究生須於修業第一學年第二學期期末考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繳交「論文指導教授選定表」予指導教授，經指導教授簽證後，由各指導教授統一</w:t>
      </w:r>
      <w:proofErr w:type="gramStart"/>
      <w:r w:rsidRPr="0030132C">
        <w:rPr>
          <w:rFonts w:ascii="標楷體" w:eastAsia="標楷體" w:hAnsi="標楷體" w:hint="eastAsia"/>
          <w:color w:val="000000"/>
        </w:rPr>
        <w:t>送交至系方</w:t>
      </w:r>
      <w:proofErr w:type="gramEnd"/>
      <w:r w:rsidRPr="0030132C">
        <w:rPr>
          <w:rFonts w:ascii="標楷體" w:eastAsia="標楷體" w:hAnsi="標楷體" w:hint="eastAsia"/>
          <w:color w:val="000000"/>
        </w:rPr>
        <w:t>執行相關審核與存檔備查作業。</w:t>
      </w:r>
    </w:p>
    <w:p w:rsidR="006F08F7" w:rsidRPr="0030132C" w:rsidRDefault="006F08F7" w:rsidP="006F08F7">
      <w:pPr>
        <w:autoSpaceDE w:val="0"/>
        <w:autoSpaceDN w:val="0"/>
        <w:adjustRightInd w:val="0"/>
        <w:ind w:leftChars="204" w:left="1203" w:hangingChars="297" w:hanging="713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本系研究生於修完規定之學分數及完成論文初稿後</w:t>
      </w:r>
      <w:r w:rsidRPr="0030132C">
        <w:rPr>
          <w:rFonts w:ascii="標楷體" w:eastAsia="標楷體" w:hAnsi="標楷體"/>
          <w:color w:val="000000"/>
        </w:rPr>
        <w:t>，</w:t>
      </w:r>
      <w:r w:rsidRPr="0030132C">
        <w:rPr>
          <w:rFonts w:ascii="標楷體" w:eastAsia="標楷體" w:hAnsi="標楷體" w:hint="eastAsia"/>
          <w:color w:val="000000"/>
        </w:rPr>
        <w:t>始得提出論文口試申請，並經指導教授及系主任同意後安排口試。</w:t>
      </w:r>
    </w:p>
    <w:p w:rsidR="006F08F7" w:rsidRPr="0030132C" w:rsidRDefault="006F08F7" w:rsidP="006F08F7">
      <w:pPr>
        <w:autoSpaceDE w:val="0"/>
        <w:autoSpaceDN w:val="0"/>
        <w:adjustRightInd w:val="0"/>
        <w:ind w:leftChars="199" w:left="1186" w:hangingChars="295" w:hanging="708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八、論文指導教授以本系專任教師擔任為原則，但經系主任同意，得聘請其他系所助理教授以上資格之教師擔任。如擬請校外教師擔任指導教授，須經系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會議通過，本系並得要求以本系教師共同擔任指導教授。專任教師每年指導之研究生人數上限由系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會議訂定之。</w:t>
      </w:r>
    </w:p>
    <w:p w:rsidR="006F08F7" w:rsidRPr="0030132C" w:rsidRDefault="006F08F7" w:rsidP="006F08F7">
      <w:pPr>
        <w:autoSpaceDE w:val="0"/>
        <w:autoSpaceDN w:val="0"/>
        <w:adjustRightInd w:val="0"/>
        <w:spacing w:beforeLines="50" w:before="180"/>
        <w:ind w:leftChars="27" w:left="545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九、</w:t>
      </w:r>
      <w:r w:rsidRPr="0030132C">
        <w:rPr>
          <w:rFonts w:ascii="標楷體" w:eastAsia="標楷體" w:hAnsi="標楷體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30132C">
        <w:rPr>
          <w:rFonts w:ascii="標楷體" w:eastAsia="標楷體" w:hAnsi="標楷體"/>
          <w:color w:val="000000"/>
        </w:rPr>
        <w:t>務</w:t>
      </w:r>
      <w:proofErr w:type="gramEnd"/>
      <w:r w:rsidRPr="0030132C">
        <w:rPr>
          <w:rFonts w:ascii="標楷體" w:eastAsia="標楷體" w:hAnsi="標楷體"/>
          <w:color w:val="000000"/>
        </w:rPr>
        <w:t>會議討論通</w:t>
      </w:r>
      <w:r w:rsidRPr="0030132C">
        <w:rPr>
          <w:rFonts w:ascii="標楷體" w:eastAsia="標楷體" w:hAnsi="標楷體" w:hint="eastAsia"/>
          <w:color w:val="000000"/>
        </w:rPr>
        <w:t>過</w:t>
      </w:r>
      <w:r w:rsidRPr="0030132C">
        <w:rPr>
          <w:rFonts w:ascii="標楷體" w:eastAsia="標楷體" w:hAnsi="標楷體"/>
          <w:color w:val="000000"/>
        </w:rPr>
        <w:t>後更換之。</w:t>
      </w:r>
    </w:p>
    <w:p w:rsidR="006F08F7" w:rsidRPr="0030132C" w:rsidRDefault="006F08F7" w:rsidP="006F08F7">
      <w:pPr>
        <w:tabs>
          <w:tab w:val="left" w:pos="1440"/>
        </w:tabs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十、論文初稿必須打印裝訂，並至少應於口試日期前三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送交本系辦公室。</w:t>
      </w:r>
    </w:p>
    <w:p w:rsidR="006F08F7" w:rsidRPr="0030132C" w:rsidRDefault="006F08F7" w:rsidP="006F08F7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十一、本系碩士班研究生領有助學金者，有義務擔任本系教師之助理，協助處理教學研究相關工作</w:t>
      </w:r>
      <w:r w:rsidRPr="0030132C">
        <w:rPr>
          <w:rFonts w:ascii="標楷體" w:eastAsia="標楷體" w:hAnsi="標楷體"/>
          <w:color w:val="000000"/>
        </w:rPr>
        <w:t>。</w:t>
      </w:r>
    </w:p>
    <w:p w:rsidR="004903FD" w:rsidRDefault="006F08F7" w:rsidP="006F08F7">
      <w:r w:rsidRPr="0030132C">
        <w:rPr>
          <w:rFonts w:ascii="標楷體" w:eastAsia="標楷體" w:hAnsi="標楷體" w:hint="eastAsia"/>
          <w:color w:val="000000"/>
        </w:rPr>
        <w:t>十二、其他</w:t>
      </w:r>
      <w:r w:rsidRPr="0030132C">
        <w:rPr>
          <w:rFonts w:ascii="標楷體" w:eastAsia="標楷體" w:hAnsi="標楷體" w:cs="標楷體" w:hint="eastAsia"/>
          <w:color w:val="000000"/>
        </w:rPr>
        <w:t>未盡事宜</w:t>
      </w:r>
      <w:r w:rsidRPr="0030132C">
        <w:rPr>
          <w:rFonts w:ascii="標楷體" w:eastAsia="標楷體" w:hAnsi="標楷體" w:hint="eastAsia"/>
          <w:color w:val="000000"/>
        </w:rPr>
        <w:t>，悉依本校學則及其他相關規定辦理。</w:t>
      </w:r>
    </w:p>
    <w:sectPr w:rsidR="004903FD" w:rsidSect="006F08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F7"/>
    <w:rsid w:val="00216EE4"/>
    <w:rsid w:val="004903FD"/>
    <w:rsid w:val="006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2017-07-11T10:23:00Z</dcterms:created>
  <dcterms:modified xsi:type="dcterms:W3CDTF">2017-07-11T10:24:00Z</dcterms:modified>
</cp:coreProperties>
</file>