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7A" w:rsidRPr="009C19CC" w:rsidRDefault="00E1387A" w:rsidP="00E1387A">
      <w:pPr>
        <w:spacing w:line="340" w:lineRule="exact"/>
        <w:ind w:left="113" w:right="113"/>
        <w:jc w:val="center"/>
        <w:rPr>
          <w:rFonts w:ascii="標楷體" w:eastAsia="標楷體" w:hAnsi="標楷體" w:cs="Times New Roman"/>
          <w:sz w:val="32"/>
          <w:szCs w:val="32"/>
        </w:rPr>
      </w:pPr>
      <w:r w:rsidRPr="009C19CC">
        <w:rPr>
          <w:rFonts w:ascii="標楷體" w:eastAsia="標楷體" w:hAnsi="標楷體" w:cs="Times New Roman" w:hint="eastAsia"/>
          <w:sz w:val="32"/>
          <w:szCs w:val="32"/>
        </w:rPr>
        <w:t>佛光大學</w:t>
      </w:r>
      <w:r w:rsidRPr="009C19CC">
        <w:rPr>
          <w:rFonts w:ascii="標楷體" w:eastAsia="標楷體" w:hAnsi="標楷體" w:cs="Times New Roman"/>
          <w:sz w:val="32"/>
          <w:szCs w:val="32"/>
        </w:rPr>
        <w:t xml:space="preserve"> </w:t>
      </w:r>
      <w:r w:rsidRPr="009C19CC">
        <w:rPr>
          <w:rFonts w:ascii="標楷體" w:eastAsia="標楷體" w:hAnsi="標楷體" w:cs="Times New Roman" w:hint="eastAsia"/>
          <w:sz w:val="32"/>
          <w:szCs w:val="32"/>
        </w:rPr>
        <w:t>社會科學暨管理學院</w:t>
      </w:r>
    </w:p>
    <w:p w:rsidR="00E1387A" w:rsidRPr="009C19CC" w:rsidRDefault="00E1387A" w:rsidP="00E1387A">
      <w:pPr>
        <w:jc w:val="center"/>
        <w:rPr>
          <w:rFonts w:ascii="Times New Roman" w:eastAsia="標楷體" w:hAnsi="Times New Roman" w:cs="Times New Roman"/>
          <w:color w:val="000000"/>
          <w:sz w:val="32"/>
          <w:szCs w:val="32"/>
        </w:rPr>
      </w:pPr>
      <w:bookmarkStart w:id="0" w:name="_GoBack"/>
      <w:r w:rsidRPr="009C19CC">
        <w:rPr>
          <w:rFonts w:ascii="Times New Roman" w:eastAsia="標楷體" w:hAnsi="標楷體" w:cs="Times New Roman" w:hint="eastAsia"/>
          <w:color w:val="000000"/>
          <w:sz w:val="32"/>
          <w:szCs w:val="32"/>
        </w:rPr>
        <w:t>應用經濟</w:t>
      </w:r>
      <w:r w:rsidRPr="009C19C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學系學士班修業規定</w:t>
      </w:r>
    </w:p>
    <w:bookmarkEnd w:id="0"/>
    <w:p w:rsidR="00E1387A" w:rsidRPr="009C19CC" w:rsidRDefault="00E1387A" w:rsidP="00E1387A">
      <w:pPr>
        <w:spacing w:line="0" w:lineRule="atLeast"/>
        <w:jc w:val="right"/>
        <w:rPr>
          <w:rFonts w:ascii="Times New Roman" w:eastAsia="標楷體" w:hAnsi="Times New Roman" w:cs="Times New Roman"/>
          <w:color w:val="000000"/>
          <w:sz w:val="16"/>
          <w:szCs w:val="16"/>
        </w:rPr>
      </w:pPr>
    </w:p>
    <w:p w:rsidR="00E1387A" w:rsidRPr="009C19CC" w:rsidRDefault="00E1387A" w:rsidP="00E1387A">
      <w:pPr>
        <w:spacing w:line="0" w:lineRule="atLeast"/>
        <w:jc w:val="right"/>
        <w:rPr>
          <w:rFonts w:ascii="標楷體" w:eastAsia="標楷體" w:hAnsi="標楷體" w:cs="新細明體"/>
          <w:bCs/>
          <w:sz w:val="16"/>
          <w:szCs w:val="16"/>
        </w:rPr>
      </w:pPr>
    </w:p>
    <w:p w:rsidR="00E1387A" w:rsidRPr="009C19CC" w:rsidRDefault="00E1387A" w:rsidP="00E1387A">
      <w:pPr>
        <w:spacing w:line="0" w:lineRule="atLeast"/>
        <w:jc w:val="right"/>
        <w:rPr>
          <w:rFonts w:ascii="Times New Roman" w:eastAsia="標楷體" w:hAnsi="Times New Roman" w:cs="Times New Roman"/>
          <w:color w:val="000000"/>
          <w:sz w:val="16"/>
          <w:szCs w:val="16"/>
        </w:rPr>
      </w:pPr>
    </w:p>
    <w:p w:rsidR="00E1387A" w:rsidRPr="009C19CC" w:rsidRDefault="00E1387A" w:rsidP="00E1387A">
      <w:pPr>
        <w:autoSpaceDE w:val="0"/>
        <w:autoSpaceDN w:val="0"/>
        <w:rPr>
          <w:rFonts w:ascii="Times New Roman" w:eastAsia="標楷體" w:hAnsi="Times New Roman" w:cs="Times New Roman"/>
          <w:szCs w:val="20"/>
        </w:rPr>
      </w:pPr>
      <w:r w:rsidRPr="009C19CC">
        <w:rPr>
          <w:rFonts w:ascii="Times New Roman" w:eastAsia="標楷體" w:hAnsi="Times New Roman" w:cs="Times New Roman" w:hint="eastAsia"/>
          <w:szCs w:val="24"/>
        </w:rPr>
        <w:t>【</w:t>
      </w:r>
      <w:r w:rsidRPr="009C19CC">
        <w:rPr>
          <w:rFonts w:ascii="Times New Roman" w:eastAsia="標楷體" w:hAnsi="Times New Roman" w:cs="Times New Roman"/>
          <w:szCs w:val="24"/>
        </w:rPr>
        <w:t>10</w:t>
      </w:r>
      <w:r w:rsidRPr="009C19CC">
        <w:rPr>
          <w:rFonts w:ascii="Times New Roman" w:eastAsia="標楷體" w:hAnsi="Times New Roman" w:cs="Times New Roman" w:hint="eastAsia"/>
          <w:szCs w:val="24"/>
        </w:rPr>
        <w:t>8</w:t>
      </w:r>
      <w:r w:rsidRPr="009C19CC">
        <w:rPr>
          <w:rFonts w:ascii="Times New Roman" w:eastAsia="標楷體" w:hAnsi="Times New Roman" w:cs="Times New Roman" w:hint="eastAsia"/>
          <w:szCs w:val="24"/>
        </w:rPr>
        <w:t>學年度入學新生適用】</w:t>
      </w:r>
    </w:p>
    <w:p w:rsidR="00E1387A" w:rsidRPr="009C19CC" w:rsidRDefault="00E1387A" w:rsidP="00E1387A">
      <w:pPr>
        <w:spacing w:beforeLines="50" w:before="180"/>
        <w:ind w:left="490" w:right="96" w:hangingChars="204" w:hanging="49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9C19CC">
        <w:rPr>
          <w:rFonts w:ascii="Times New Roman" w:eastAsia="標楷體" w:hAnsi="Times New Roman" w:cs="Times New Roman" w:hint="eastAsia"/>
          <w:color w:val="000000"/>
          <w:szCs w:val="24"/>
        </w:rPr>
        <w:t>一、本系為督促學士班學生課業進修品質，依據本校「學則」規定，訂定「學士班修業規定」（以下簡稱本規定）。</w:t>
      </w:r>
    </w:p>
    <w:p w:rsidR="00E1387A" w:rsidRPr="009C19CC" w:rsidRDefault="00E1387A" w:rsidP="00E1387A">
      <w:pPr>
        <w:spacing w:beforeLines="50" w:before="180"/>
        <w:ind w:left="490" w:right="96" w:hangingChars="204" w:hanging="49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9C19CC">
        <w:rPr>
          <w:rFonts w:ascii="Times New Roman" w:eastAsia="標楷體" w:hAnsi="Times New Roman" w:cs="Times New Roman" w:hint="eastAsia"/>
          <w:color w:val="000000"/>
          <w:szCs w:val="24"/>
        </w:rPr>
        <w:t>二、本系修業年限以一至四年為限，得延長二年。</w:t>
      </w:r>
    </w:p>
    <w:p w:rsidR="00E1387A" w:rsidRPr="009C19CC" w:rsidRDefault="00E1387A" w:rsidP="00E1387A">
      <w:pPr>
        <w:spacing w:beforeLines="50" w:before="180"/>
        <w:ind w:left="490" w:right="96" w:hangingChars="204" w:hanging="49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9C19CC">
        <w:rPr>
          <w:rFonts w:ascii="Times New Roman" w:eastAsia="標楷體" w:hAnsi="Times New Roman" w:cs="Times New Roman" w:hint="eastAsia"/>
          <w:color w:val="000000"/>
          <w:szCs w:val="24"/>
        </w:rPr>
        <w:t>三、本系學生畢業至少需修滿</w:t>
      </w:r>
      <w:r w:rsidRPr="009C19CC">
        <w:rPr>
          <w:rFonts w:ascii="Times New Roman" w:eastAsia="標楷體" w:hAnsi="Times New Roman" w:cs="Times New Roman"/>
          <w:color w:val="000000"/>
          <w:szCs w:val="24"/>
        </w:rPr>
        <w:t>128</w:t>
      </w:r>
      <w:r w:rsidRPr="009C19CC">
        <w:rPr>
          <w:rFonts w:ascii="Times New Roman" w:eastAsia="標楷體" w:hAnsi="Times New Roman" w:cs="Times New Roman" w:hint="eastAsia"/>
          <w:color w:val="000000"/>
          <w:szCs w:val="24"/>
        </w:rPr>
        <w:t>學分，其修習之課程如下：</w:t>
      </w:r>
    </w:p>
    <w:p w:rsidR="00E1387A" w:rsidRPr="009C19CC" w:rsidRDefault="00E1387A" w:rsidP="00E1387A">
      <w:pPr>
        <w:tabs>
          <w:tab w:val="left" w:pos="1620"/>
        </w:tabs>
        <w:autoSpaceDE w:val="0"/>
        <w:autoSpaceDN w:val="0"/>
        <w:ind w:firstLine="360"/>
        <w:rPr>
          <w:rFonts w:ascii="Times New Roman" w:eastAsia="標楷體" w:hAnsi="Times New Roman" w:cs="Times New Roman"/>
          <w:szCs w:val="24"/>
        </w:rPr>
      </w:pPr>
      <w:r w:rsidRPr="009C19CC">
        <w:rPr>
          <w:rFonts w:ascii="Times New Roman" w:eastAsia="標楷體" w:hAnsi="Times New Roman" w:cs="Times New Roman" w:hint="eastAsia"/>
          <w:szCs w:val="24"/>
        </w:rPr>
        <w:t>（一）通識教育課程</w:t>
      </w:r>
      <w:r w:rsidRPr="009C19CC">
        <w:rPr>
          <w:rFonts w:ascii="Times New Roman" w:eastAsia="標楷體" w:hAnsi="Times New Roman" w:cs="Times New Roman"/>
          <w:szCs w:val="24"/>
        </w:rPr>
        <w:t>32</w:t>
      </w:r>
      <w:r w:rsidRPr="009C19CC">
        <w:rPr>
          <w:rFonts w:ascii="Times New Roman" w:eastAsia="標楷體" w:hAnsi="Times New Roman" w:cs="Times New Roman" w:hint="eastAsia"/>
          <w:szCs w:val="24"/>
        </w:rPr>
        <w:t>學分。</w:t>
      </w:r>
    </w:p>
    <w:p w:rsidR="00E1387A" w:rsidRPr="009C19CC" w:rsidRDefault="00E1387A" w:rsidP="00E1387A">
      <w:pPr>
        <w:tabs>
          <w:tab w:val="left" w:pos="1620"/>
        </w:tabs>
        <w:autoSpaceDE w:val="0"/>
        <w:autoSpaceDN w:val="0"/>
        <w:ind w:firstLine="360"/>
        <w:rPr>
          <w:rFonts w:ascii="Times New Roman" w:eastAsia="標楷體" w:hAnsi="Times New Roman" w:cs="Times New Roman"/>
          <w:szCs w:val="24"/>
        </w:rPr>
      </w:pPr>
      <w:r w:rsidRPr="009C19CC">
        <w:rPr>
          <w:rFonts w:ascii="Times New Roman" w:eastAsia="標楷體" w:hAnsi="Times New Roman" w:cs="Times New Roman" w:hint="eastAsia"/>
          <w:szCs w:val="24"/>
        </w:rPr>
        <w:t>（二）本系學士班主修領域學分數</w:t>
      </w:r>
      <w:r w:rsidRPr="009C19CC">
        <w:rPr>
          <w:rFonts w:ascii="Times New Roman" w:eastAsia="標楷體" w:hAnsi="Times New Roman" w:cs="Times New Roman"/>
          <w:szCs w:val="24"/>
        </w:rPr>
        <w:t>72</w:t>
      </w:r>
      <w:r w:rsidRPr="009C19CC">
        <w:rPr>
          <w:rFonts w:ascii="Times New Roman" w:eastAsia="標楷體" w:hAnsi="Times New Roman" w:cs="Times New Roman" w:hint="eastAsia"/>
          <w:szCs w:val="24"/>
        </w:rPr>
        <w:t>學分，由以下三個學程組成：</w:t>
      </w:r>
    </w:p>
    <w:p w:rsidR="00E1387A" w:rsidRPr="009C19CC" w:rsidRDefault="00E1387A" w:rsidP="00E1387A">
      <w:pPr>
        <w:autoSpaceDE w:val="0"/>
        <w:autoSpaceDN w:val="0"/>
        <w:ind w:right="-750" w:firstLine="1080"/>
        <w:rPr>
          <w:rFonts w:ascii="Times New Roman" w:eastAsia="標楷體" w:hAnsi="Times New Roman" w:cs="Times New Roman"/>
          <w:szCs w:val="24"/>
        </w:rPr>
      </w:pPr>
      <w:r w:rsidRPr="009C19CC">
        <w:rPr>
          <w:rFonts w:ascii="Times New Roman" w:eastAsia="標楷體" w:hAnsi="Times New Roman" w:cs="Times New Roman"/>
          <w:szCs w:val="24"/>
        </w:rPr>
        <w:t>1</w:t>
      </w:r>
      <w:r w:rsidRPr="009C19CC">
        <w:rPr>
          <w:rFonts w:ascii="Times New Roman" w:eastAsia="標楷體" w:hAnsi="Times New Roman" w:cs="Times New Roman" w:hint="eastAsia"/>
          <w:szCs w:val="24"/>
        </w:rPr>
        <w:t>、</w:t>
      </w:r>
      <w:r w:rsidRPr="009C19CC">
        <w:rPr>
          <w:rFonts w:ascii="Times New Roman" w:eastAsia="標楷體" w:hAnsi="標楷體" w:cs="Times New Roman" w:hint="eastAsia"/>
          <w:szCs w:val="24"/>
        </w:rPr>
        <w:t>社會科學暨管理學院</w:t>
      </w:r>
      <w:r w:rsidRPr="009C19CC">
        <w:rPr>
          <w:rFonts w:ascii="Times New Roman" w:eastAsia="標楷體" w:hAnsi="Times New Roman" w:cs="Times New Roman" w:hint="eastAsia"/>
          <w:szCs w:val="24"/>
        </w:rPr>
        <w:t>基礎學程</w:t>
      </w:r>
      <w:r w:rsidRPr="009C19CC">
        <w:rPr>
          <w:rFonts w:ascii="Times New Roman" w:eastAsia="標楷體" w:hAnsi="Times New Roman" w:cs="Times New Roman"/>
          <w:szCs w:val="24"/>
        </w:rPr>
        <w:t>21</w:t>
      </w:r>
      <w:r w:rsidRPr="009C19CC">
        <w:rPr>
          <w:rFonts w:ascii="Times New Roman" w:eastAsia="標楷體" w:hAnsi="Times New Roman" w:cs="Times New Roman" w:hint="eastAsia"/>
          <w:szCs w:val="24"/>
        </w:rPr>
        <w:t>學分。</w:t>
      </w:r>
    </w:p>
    <w:p w:rsidR="00E1387A" w:rsidRPr="009C19CC" w:rsidRDefault="00E1387A" w:rsidP="00E1387A">
      <w:pPr>
        <w:autoSpaceDE w:val="0"/>
        <w:autoSpaceDN w:val="0"/>
        <w:ind w:firstLine="1080"/>
        <w:rPr>
          <w:rFonts w:ascii="Times New Roman" w:eastAsia="標楷體" w:hAnsi="Times New Roman" w:cs="Times New Roman"/>
          <w:szCs w:val="24"/>
        </w:rPr>
      </w:pPr>
      <w:r w:rsidRPr="009C19CC">
        <w:rPr>
          <w:rFonts w:ascii="Times New Roman" w:eastAsia="標楷體" w:hAnsi="Times New Roman" w:cs="Times New Roman"/>
          <w:szCs w:val="24"/>
        </w:rPr>
        <w:t>2</w:t>
      </w:r>
      <w:r w:rsidRPr="009C19CC">
        <w:rPr>
          <w:rFonts w:ascii="Times New Roman" w:eastAsia="標楷體" w:hAnsi="Times New Roman" w:cs="Times New Roman" w:hint="eastAsia"/>
          <w:szCs w:val="24"/>
        </w:rPr>
        <w:t>、應用經濟學系核心學程</w:t>
      </w:r>
      <w:r w:rsidRPr="009C19CC">
        <w:rPr>
          <w:rFonts w:ascii="Times New Roman" w:eastAsia="標楷體" w:hAnsi="Times New Roman" w:cs="Times New Roman"/>
          <w:szCs w:val="24"/>
        </w:rPr>
        <w:t>27</w:t>
      </w:r>
      <w:r w:rsidRPr="009C19CC">
        <w:rPr>
          <w:rFonts w:ascii="Times New Roman" w:eastAsia="標楷體" w:hAnsi="Times New Roman" w:cs="Times New Roman" w:hint="eastAsia"/>
          <w:szCs w:val="24"/>
        </w:rPr>
        <w:t>學分。</w:t>
      </w:r>
    </w:p>
    <w:p w:rsidR="00E1387A" w:rsidRPr="009C19CC" w:rsidRDefault="00E1387A" w:rsidP="00E1387A">
      <w:pPr>
        <w:autoSpaceDE w:val="0"/>
        <w:autoSpaceDN w:val="0"/>
        <w:ind w:firstLine="1080"/>
        <w:rPr>
          <w:rFonts w:ascii="Times New Roman" w:eastAsia="標楷體" w:hAnsi="Times New Roman" w:cs="Times New Roman"/>
          <w:szCs w:val="24"/>
        </w:rPr>
      </w:pPr>
      <w:r w:rsidRPr="009C19CC">
        <w:rPr>
          <w:rFonts w:ascii="Times New Roman" w:eastAsia="標楷體" w:hAnsi="Times New Roman" w:cs="Times New Roman"/>
          <w:szCs w:val="24"/>
        </w:rPr>
        <w:t>3</w:t>
      </w:r>
      <w:r w:rsidRPr="009C19CC">
        <w:rPr>
          <w:rFonts w:ascii="Times New Roman" w:eastAsia="標楷體" w:hAnsi="Times New Roman" w:cs="Times New Roman" w:hint="eastAsia"/>
          <w:szCs w:val="24"/>
        </w:rPr>
        <w:t>、本系學士班專業選修學程（四選一）（配合核心學程規劃）。</w:t>
      </w:r>
    </w:p>
    <w:p w:rsidR="00E1387A" w:rsidRPr="009C19CC" w:rsidRDefault="00E1387A" w:rsidP="00E1387A">
      <w:pPr>
        <w:autoSpaceDE w:val="0"/>
        <w:autoSpaceDN w:val="0"/>
        <w:ind w:firstLine="360"/>
        <w:rPr>
          <w:rFonts w:ascii="Times New Roman" w:eastAsia="標楷體" w:hAnsi="Times New Roman" w:cs="Times New Roman"/>
          <w:szCs w:val="24"/>
        </w:rPr>
      </w:pPr>
      <w:r w:rsidRPr="009C19CC">
        <w:rPr>
          <w:rFonts w:ascii="Times New Roman" w:eastAsia="標楷體" w:hAnsi="Times New Roman" w:cs="Times New Roman" w:hint="eastAsia"/>
          <w:szCs w:val="24"/>
        </w:rPr>
        <w:t>（三）本系學士班專業選修學程：</w:t>
      </w:r>
    </w:p>
    <w:p w:rsidR="00E1387A" w:rsidRPr="009C19CC" w:rsidRDefault="00E1387A" w:rsidP="00E1387A">
      <w:pPr>
        <w:autoSpaceDE w:val="0"/>
        <w:autoSpaceDN w:val="0"/>
        <w:ind w:firstLine="1080"/>
        <w:rPr>
          <w:rFonts w:ascii="Times New Roman" w:eastAsia="標楷體" w:hAnsi="標楷體" w:cs="Times New Roman"/>
          <w:szCs w:val="24"/>
        </w:rPr>
      </w:pPr>
      <w:r w:rsidRPr="009C19CC">
        <w:rPr>
          <w:rFonts w:ascii="Times New Roman" w:eastAsia="標楷體" w:hAnsi="標楷體" w:cs="Times New Roman"/>
          <w:szCs w:val="24"/>
        </w:rPr>
        <w:t>1</w:t>
      </w:r>
      <w:r w:rsidRPr="009C19CC">
        <w:rPr>
          <w:rFonts w:ascii="Times New Roman" w:eastAsia="標楷體" w:hAnsi="標楷體" w:cs="Times New Roman" w:hint="eastAsia"/>
          <w:szCs w:val="24"/>
        </w:rPr>
        <w:t>、產業與公職學程</w:t>
      </w:r>
      <w:r w:rsidRPr="009C19CC">
        <w:rPr>
          <w:rFonts w:ascii="Times New Roman" w:eastAsia="標楷體" w:hAnsi="Times New Roman" w:cs="Times New Roman" w:hint="eastAsia"/>
          <w:szCs w:val="24"/>
        </w:rPr>
        <w:t>24</w:t>
      </w:r>
      <w:r w:rsidRPr="009C19CC">
        <w:rPr>
          <w:rFonts w:ascii="Times New Roman" w:eastAsia="標楷體" w:hAnsi="標楷體" w:cs="Times New Roman" w:hint="eastAsia"/>
          <w:szCs w:val="24"/>
        </w:rPr>
        <w:t>學分。</w:t>
      </w:r>
      <w:r w:rsidRPr="009C19CC">
        <w:rPr>
          <w:rFonts w:ascii="Times New Roman" w:eastAsia="標楷體" w:hAnsi="標楷體" w:cs="Times New Roman" w:hint="eastAsia"/>
          <w:szCs w:val="24"/>
        </w:rPr>
        <w:t>(</w:t>
      </w:r>
      <w:r w:rsidRPr="009C19CC">
        <w:rPr>
          <w:rFonts w:ascii="Times New Roman" w:eastAsia="標楷體" w:hAnsi="標楷體" w:cs="Times New Roman" w:hint="eastAsia"/>
          <w:szCs w:val="24"/>
        </w:rPr>
        <w:t>經建行政組適用</w:t>
      </w:r>
      <w:r w:rsidRPr="009C19CC">
        <w:rPr>
          <w:rFonts w:ascii="Times New Roman" w:eastAsia="標楷體" w:hAnsi="標楷體" w:cs="Times New Roman" w:hint="eastAsia"/>
          <w:szCs w:val="24"/>
        </w:rPr>
        <w:t>)</w:t>
      </w:r>
    </w:p>
    <w:p w:rsidR="00E1387A" w:rsidRPr="009C19CC" w:rsidRDefault="00E1387A" w:rsidP="00E1387A">
      <w:pPr>
        <w:autoSpaceDE w:val="0"/>
        <w:autoSpaceDN w:val="0"/>
        <w:ind w:firstLine="1080"/>
        <w:rPr>
          <w:rFonts w:ascii="Times New Roman" w:eastAsia="標楷體" w:hAnsi="標楷體" w:cs="Times New Roman"/>
          <w:szCs w:val="24"/>
        </w:rPr>
      </w:pPr>
      <w:r w:rsidRPr="009C19CC">
        <w:rPr>
          <w:rFonts w:ascii="Times New Roman" w:eastAsia="標楷體" w:hAnsi="標楷體" w:cs="Times New Roman"/>
          <w:szCs w:val="24"/>
        </w:rPr>
        <w:t>2</w:t>
      </w:r>
      <w:r w:rsidRPr="009C19CC">
        <w:rPr>
          <w:rFonts w:ascii="Times New Roman" w:eastAsia="標楷體" w:hAnsi="標楷體" w:cs="Times New Roman" w:hint="eastAsia"/>
          <w:szCs w:val="24"/>
        </w:rPr>
        <w:t>、</w:t>
      </w:r>
      <w:r w:rsidRPr="009C19CC">
        <w:rPr>
          <w:rFonts w:ascii="Times New Roman" w:eastAsia="標楷體" w:hAnsi="Times New Roman" w:cs="Times New Roman" w:hint="eastAsia"/>
          <w:szCs w:val="24"/>
        </w:rPr>
        <w:t>理財規劃學程</w:t>
      </w:r>
      <w:r w:rsidRPr="009C19CC">
        <w:rPr>
          <w:rFonts w:ascii="Times New Roman" w:eastAsia="標楷體" w:hAnsi="標楷體" w:cs="Times New Roman" w:hint="eastAsia"/>
          <w:szCs w:val="24"/>
        </w:rPr>
        <w:t>24</w:t>
      </w:r>
      <w:r w:rsidRPr="009C19CC">
        <w:rPr>
          <w:rFonts w:ascii="Times New Roman" w:eastAsia="標楷體" w:hAnsi="標楷體" w:cs="Times New Roman" w:hint="eastAsia"/>
          <w:szCs w:val="24"/>
        </w:rPr>
        <w:t>學分。</w:t>
      </w:r>
      <w:r w:rsidRPr="009C19CC">
        <w:rPr>
          <w:rFonts w:ascii="Times New Roman" w:eastAsia="標楷體" w:hAnsi="標楷體" w:cs="Times New Roman" w:hint="eastAsia"/>
          <w:szCs w:val="24"/>
        </w:rPr>
        <w:t>(</w:t>
      </w:r>
      <w:r w:rsidRPr="009C19CC">
        <w:rPr>
          <w:rFonts w:ascii="Times New Roman" w:eastAsia="標楷體" w:hAnsi="標楷體" w:cs="Times New Roman" w:hint="eastAsia"/>
          <w:szCs w:val="24"/>
        </w:rPr>
        <w:t>財務金融組適用</w:t>
      </w:r>
      <w:r w:rsidRPr="009C19CC">
        <w:rPr>
          <w:rFonts w:ascii="Times New Roman" w:eastAsia="標楷體" w:hAnsi="標楷體" w:cs="Times New Roman" w:hint="eastAsia"/>
          <w:szCs w:val="24"/>
        </w:rPr>
        <w:t>)</w:t>
      </w:r>
    </w:p>
    <w:p w:rsidR="00E1387A" w:rsidRPr="009C19CC" w:rsidRDefault="00E1387A" w:rsidP="00E1387A">
      <w:pPr>
        <w:autoSpaceDE w:val="0"/>
        <w:autoSpaceDN w:val="0"/>
        <w:ind w:firstLine="1080"/>
        <w:rPr>
          <w:rFonts w:ascii="Times New Roman" w:eastAsia="標楷體" w:hAnsi="標楷體" w:cs="Times New Roman"/>
          <w:szCs w:val="24"/>
        </w:rPr>
      </w:pPr>
      <w:r w:rsidRPr="009C19CC">
        <w:rPr>
          <w:rFonts w:ascii="Times New Roman" w:eastAsia="標楷體" w:hAnsi="標楷體" w:cs="Times New Roman"/>
          <w:szCs w:val="24"/>
        </w:rPr>
        <w:t>3</w:t>
      </w:r>
      <w:r w:rsidRPr="009C19CC">
        <w:rPr>
          <w:rFonts w:ascii="Times New Roman" w:eastAsia="標楷體" w:hAnsi="標楷體" w:cs="Times New Roman" w:hint="eastAsia"/>
          <w:szCs w:val="24"/>
        </w:rPr>
        <w:t>、國際商務學程</w:t>
      </w:r>
      <w:r w:rsidRPr="009C19CC">
        <w:rPr>
          <w:rFonts w:ascii="Times New Roman" w:eastAsia="標楷體" w:hAnsi="標楷體" w:cs="Times New Roman" w:hint="eastAsia"/>
          <w:szCs w:val="24"/>
        </w:rPr>
        <w:t>24</w:t>
      </w:r>
      <w:r w:rsidRPr="009C19CC">
        <w:rPr>
          <w:rFonts w:ascii="Times New Roman" w:eastAsia="標楷體" w:hAnsi="標楷體" w:cs="Times New Roman" w:hint="eastAsia"/>
          <w:szCs w:val="24"/>
        </w:rPr>
        <w:t>學分。</w:t>
      </w:r>
      <w:r w:rsidRPr="009C19CC">
        <w:rPr>
          <w:rFonts w:ascii="Times New Roman" w:eastAsia="標楷體" w:hAnsi="標楷體" w:cs="Times New Roman" w:hint="eastAsia"/>
          <w:szCs w:val="24"/>
        </w:rPr>
        <w:t>(</w:t>
      </w:r>
      <w:r w:rsidRPr="009C19CC">
        <w:rPr>
          <w:rFonts w:ascii="Times New Roman" w:eastAsia="標楷體" w:hAnsi="標楷體" w:cs="Times New Roman" w:hint="eastAsia"/>
          <w:szCs w:val="24"/>
        </w:rPr>
        <w:t>國際商務組適用</w:t>
      </w:r>
      <w:r w:rsidRPr="009C19CC">
        <w:rPr>
          <w:rFonts w:ascii="Times New Roman" w:eastAsia="標楷體" w:hAnsi="標楷體" w:cs="Times New Roman" w:hint="eastAsia"/>
          <w:szCs w:val="24"/>
        </w:rPr>
        <w:t>)</w:t>
      </w:r>
    </w:p>
    <w:p w:rsidR="00E1387A" w:rsidRPr="009C19CC" w:rsidRDefault="00E1387A" w:rsidP="00E1387A">
      <w:pPr>
        <w:autoSpaceDE w:val="0"/>
        <w:autoSpaceDN w:val="0"/>
        <w:ind w:firstLine="1080"/>
        <w:rPr>
          <w:rFonts w:ascii="Times New Roman" w:eastAsia="標楷體" w:hAnsi="標楷體" w:cs="Times New Roman"/>
          <w:szCs w:val="24"/>
        </w:rPr>
      </w:pPr>
      <w:r w:rsidRPr="009C19CC">
        <w:rPr>
          <w:rFonts w:ascii="Times New Roman" w:eastAsia="標楷體" w:hAnsi="標楷體" w:cs="Times New Roman"/>
          <w:szCs w:val="24"/>
        </w:rPr>
        <w:t>4</w:t>
      </w:r>
      <w:r w:rsidRPr="009C19CC">
        <w:rPr>
          <w:rFonts w:ascii="Times New Roman" w:eastAsia="標楷體" w:hAnsi="標楷體" w:cs="Times New Roman" w:hint="eastAsia"/>
          <w:szCs w:val="24"/>
        </w:rPr>
        <w:t>、財經實務學程</w:t>
      </w:r>
      <w:r w:rsidRPr="009C19CC">
        <w:rPr>
          <w:rFonts w:ascii="Times New Roman" w:eastAsia="標楷體" w:hAnsi="標楷體" w:cs="Times New Roman"/>
          <w:szCs w:val="24"/>
        </w:rPr>
        <w:t>24</w:t>
      </w:r>
      <w:r w:rsidRPr="009C19CC">
        <w:rPr>
          <w:rFonts w:ascii="Times New Roman" w:eastAsia="標楷體" w:hAnsi="標楷體" w:cs="Times New Roman" w:hint="eastAsia"/>
          <w:szCs w:val="24"/>
        </w:rPr>
        <w:t>學分。</w:t>
      </w:r>
    </w:p>
    <w:p w:rsidR="00E1387A" w:rsidRPr="009C19CC" w:rsidRDefault="00E1387A" w:rsidP="00E1387A">
      <w:pPr>
        <w:autoSpaceDE w:val="0"/>
        <w:autoSpaceDN w:val="0"/>
        <w:rPr>
          <w:rFonts w:ascii="Times New Roman" w:eastAsia="標楷體" w:hAnsi="Times New Roman" w:cs="Times New Roman"/>
          <w:color w:val="000000"/>
          <w:szCs w:val="24"/>
        </w:rPr>
      </w:pPr>
      <w:r w:rsidRPr="009C19CC">
        <w:rPr>
          <w:rFonts w:ascii="Times New Roman" w:eastAsia="標楷體" w:hAnsi="Times New Roman" w:cs="Times New Roman" w:hint="eastAsia"/>
          <w:color w:val="000000"/>
          <w:szCs w:val="24"/>
        </w:rPr>
        <w:t>四、本系學生選課應符合下列規定：</w:t>
      </w:r>
    </w:p>
    <w:p w:rsidR="00E1387A" w:rsidRPr="009C19CC" w:rsidRDefault="00E1387A" w:rsidP="00E1387A">
      <w:pPr>
        <w:tabs>
          <w:tab w:val="left" w:pos="1620"/>
        </w:tabs>
        <w:autoSpaceDE w:val="0"/>
        <w:autoSpaceDN w:val="0"/>
        <w:rPr>
          <w:rFonts w:ascii="Times New Roman" w:eastAsia="標楷體" w:hAnsi="Times New Roman" w:cs="Times New Roman"/>
          <w:szCs w:val="24"/>
        </w:rPr>
      </w:pPr>
      <w:r w:rsidRPr="009C19CC">
        <w:rPr>
          <w:rFonts w:ascii="Times New Roman" w:eastAsia="標楷體" w:hAnsi="Times New Roman" w:cs="Times New Roman" w:hint="eastAsia"/>
          <w:szCs w:val="24"/>
        </w:rPr>
        <w:t>（一）一至三年級每學期修課學分數為</w:t>
      </w:r>
      <w:r w:rsidRPr="009C19CC">
        <w:rPr>
          <w:rFonts w:ascii="Times New Roman" w:eastAsia="標楷體" w:hAnsi="Times New Roman" w:cs="Times New Roman"/>
          <w:color w:val="000000"/>
          <w:szCs w:val="24"/>
        </w:rPr>
        <w:t>15</w:t>
      </w:r>
      <w:r w:rsidRPr="009C19CC">
        <w:rPr>
          <w:rFonts w:ascii="Times New Roman" w:eastAsia="標楷體" w:hAnsi="Times New Roman" w:cs="Times New Roman" w:hint="eastAsia"/>
          <w:color w:val="000000"/>
          <w:szCs w:val="24"/>
        </w:rPr>
        <w:t>至</w:t>
      </w:r>
      <w:r w:rsidRPr="009C19CC">
        <w:rPr>
          <w:rFonts w:ascii="Times New Roman" w:eastAsia="標楷體" w:hAnsi="Times New Roman" w:cs="Times New Roman"/>
          <w:color w:val="000000"/>
          <w:szCs w:val="24"/>
        </w:rPr>
        <w:t>27</w:t>
      </w:r>
      <w:r w:rsidRPr="009C19CC">
        <w:rPr>
          <w:rFonts w:ascii="Times New Roman" w:eastAsia="標楷體" w:hAnsi="Times New Roman" w:cs="Times New Roman" w:hint="eastAsia"/>
          <w:szCs w:val="24"/>
        </w:rPr>
        <w:t>學分。</w:t>
      </w:r>
    </w:p>
    <w:p w:rsidR="00E1387A" w:rsidRPr="009C19CC" w:rsidRDefault="00E1387A" w:rsidP="00E1387A">
      <w:pPr>
        <w:tabs>
          <w:tab w:val="left" w:pos="1620"/>
        </w:tabs>
        <w:autoSpaceDE w:val="0"/>
        <w:autoSpaceDN w:val="0"/>
        <w:rPr>
          <w:rFonts w:ascii="Times New Roman" w:eastAsia="標楷體" w:hAnsi="Times New Roman" w:cs="Times New Roman"/>
          <w:color w:val="FF0000"/>
          <w:szCs w:val="24"/>
        </w:rPr>
      </w:pPr>
      <w:r w:rsidRPr="009C19CC">
        <w:rPr>
          <w:rFonts w:ascii="Times New Roman" w:eastAsia="標楷體" w:hAnsi="Times New Roman" w:cs="Times New Roman" w:hint="eastAsia"/>
          <w:szCs w:val="24"/>
        </w:rPr>
        <w:t>（二）四年級每學期</w:t>
      </w:r>
      <w:proofErr w:type="gramStart"/>
      <w:r w:rsidRPr="009C19CC">
        <w:rPr>
          <w:rFonts w:ascii="Times New Roman" w:eastAsia="標楷體" w:hAnsi="Times New Roman" w:cs="Times New Roman" w:hint="eastAsia"/>
          <w:szCs w:val="24"/>
        </w:rPr>
        <w:t>修課需修</w:t>
      </w:r>
      <w:proofErr w:type="gramEnd"/>
      <w:r w:rsidRPr="009C19CC">
        <w:rPr>
          <w:rFonts w:ascii="Times New Roman" w:eastAsia="標楷體" w:hAnsi="Times New Roman" w:cs="Times New Roman" w:hint="eastAsia"/>
          <w:szCs w:val="24"/>
        </w:rPr>
        <w:t>一門課，可為</w:t>
      </w:r>
      <w:r w:rsidRPr="009C19CC">
        <w:rPr>
          <w:rFonts w:ascii="Times New Roman" w:eastAsia="標楷體" w:hAnsi="Times New Roman" w:cs="Times New Roman" w:hint="eastAsia"/>
          <w:szCs w:val="24"/>
        </w:rPr>
        <w:t>0</w:t>
      </w:r>
      <w:r w:rsidRPr="009C19CC">
        <w:rPr>
          <w:rFonts w:ascii="Times New Roman" w:eastAsia="標楷體" w:hAnsi="Times New Roman" w:cs="Times New Roman" w:hint="eastAsia"/>
          <w:szCs w:val="24"/>
        </w:rPr>
        <w:t>學分。</w:t>
      </w:r>
    </w:p>
    <w:p w:rsidR="00E1387A" w:rsidRPr="009C19CC" w:rsidRDefault="00E1387A" w:rsidP="00E1387A">
      <w:pPr>
        <w:spacing w:beforeLines="50" w:before="180"/>
        <w:ind w:left="490" w:right="96" w:hangingChars="204" w:hanging="49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9C19CC">
        <w:rPr>
          <w:rFonts w:ascii="Times New Roman" w:eastAsia="標楷體" w:hAnsi="Times New Roman" w:cs="Times New Roman" w:hint="eastAsia"/>
          <w:color w:val="000000"/>
          <w:szCs w:val="24"/>
        </w:rPr>
        <w:t>五、本系學生得依本系「學士班學分抵免須知」之規定辦理學分抵免。</w:t>
      </w:r>
    </w:p>
    <w:p w:rsidR="00E1387A" w:rsidRPr="009C19CC" w:rsidRDefault="00E1387A" w:rsidP="00E1387A">
      <w:pPr>
        <w:rPr>
          <w:rFonts w:ascii="Times New Roman" w:eastAsia="標楷體" w:hAnsi="Times New Roman" w:cs="Times New Roman"/>
          <w:color w:val="000000"/>
          <w:szCs w:val="24"/>
        </w:rPr>
      </w:pPr>
      <w:r w:rsidRPr="009C19CC">
        <w:rPr>
          <w:rFonts w:ascii="Times New Roman" w:eastAsia="標楷體" w:hAnsi="Times New Roman" w:cs="Times New Roman" w:hint="eastAsia"/>
          <w:szCs w:val="24"/>
        </w:rPr>
        <w:t>六、</w:t>
      </w:r>
      <w:r w:rsidRPr="009C19CC">
        <w:rPr>
          <w:rFonts w:ascii="Times New Roman" w:eastAsia="標楷體" w:hAnsi="Times New Roman" w:cs="Times New Roman" w:hint="eastAsia"/>
          <w:color w:val="000000"/>
          <w:szCs w:val="24"/>
        </w:rPr>
        <w:t>其他未盡事宜，悉依本校學則及其他相關規定辦理。</w:t>
      </w:r>
    </w:p>
    <w:p w:rsidR="00A81044" w:rsidRPr="00E1387A" w:rsidRDefault="00E1387A"/>
    <w:sectPr w:rsidR="00A81044" w:rsidRPr="00E138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7A"/>
    <w:rsid w:val="003C6E9A"/>
    <w:rsid w:val="00E1387A"/>
    <w:rsid w:val="00FB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1</cp:revision>
  <dcterms:created xsi:type="dcterms:W3CDTF">2020-03-26T07:43:00Z</dcterms:created>
  <dcterms:modified xsi:type="dcterms:W3CDTF">2020-03-26T07:43:00Z</dcterms:modified>
</cp:coreProperties>
</file>